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1E1" w:rsidRPr="00B74866" w:rsidRDefault="00D301E1" w:rsidP="00D301E1">
      <w:pPr>
        <w:spacing w:line="580" w:lineRule="exact"/>
        <w:rPr>
          <w:rFonts w:ascii="仿宋" w:eastAsia="仿宋" w:hAnsi="仿宋"/>
          <w:color w:val="000000" w:themeColor="text1"/>
          <w:sz w:val="32"/>
          <w:szCs w:val="32"/>
        </w:rPr>
      </w:pPr>
    </w:p>
    <w:p w:rsidR="00D301E1" w:rsidRPr="00B74866" w:rsidRDefault="00D301E1" w:rsidP="00D301E1">
      <w:pPr>
        <w:spacing w:line="580" w:lineRule="exact"/>
        <w:jc w:val="center"/>
        <w:rPr>
          <w:rFonts w:ascii="宋体" w:hAnsi="宋体"/>
          <w:b/>
          <w:color w:val="000000" w:themeColor="text1"/>
          <w:sz w:val="44"/>
          <w:szCs w:val="44"/>
        </w:rPr>
      </w:pPr>
    </w:p>
    <w:p w:rsidR="00D301E1" w:rsidRPr="00B74866" w:rsidRDefault="00D301E1" w:rsidP="00D301E1">
      <w:pPr>
        <w:spacing w:line="580" w:lineRule="exact"/>
        <w:jc w:val="center"/>
        <w:rPr>
          <w:rFonts w:ascii="宋体" w:hAnsi="宋体"/>
          <w:b/>
          <w:color w:val="000000" w:themeColor="text1"/>
          <w:sz w:val="44"/>
          <w:szCs w:val="44"/>
        </w:rPr>
      </w:pPr>
      <w:r w:rsidRPr="00B74866">
        <w:rPr>
          <w:rFonts w:ascii="宋体" w:hAnsi="宋体" w:hint="eastAsia"/>
          <w:b/>
          <w:color w:val="000000" w:themeColor="text1"/>
          <w:sz w:val="44"/>
          <w:szCs w:val="44"/>
        </w:rPr>
        <w:t>关于编制</w:t>
      </w:r>
      <w:r w:rsidRPr="00B74866">
        <w:rPr>
          <w:rFonts w:ascii="宋体" w:hAnsi="宋体"/>
          <w:b/>
          <w:color w:val="000000" w:themeColor="text1"/>
          <w:sz w:val="44"/>
          <w:szCs w:val="44"/>
        </w:rPr>
        <w:t>20</w:t>
      </w:r>
      <w:r w:rsidRPr="00B74866">
        <w:rPr>
          <w:rFonts w:ascii="宋体" w:hAnsi="宋体" w:hint="eastAsia"/>
          <w:b/>
          <w:color w:val="000000" w:themeColor="text1"/>
          <w:sz w:val="44"/>
          <w:szCs w:val="44"/>
        </w:rPr>
        <w:t>20</w:t>
      </w:r>
      <w:r w:rsidRPr="00B74866">
        <w:rPr>
          <w:rFonts w:ascii="宋体" w:hAnsi="宋体" w:hint="eastAsia"/>
          <w:b/>
          <w:color w:val="000000" w:themeColor="text1"/>
          <w:sz w:val="44"/>
          <w:szCs w:val="44"/>
        </w:rPr>
        <w:t>年</w:t>
      </w:r>
      <w:r w:rsidR="008A1018" w:rsidRPr="00B74866">
        <w:rPr>
          <w:rFonts w:ascii="宋体" w:hAnsi="宋体" w:hint="eastAsia"/>
          <w:b/>
          <w:color w:val="000000" w:themeColor="text1"/>
          <w:sz w:val="44"/>
          <w:szCs w:val="44"/>
        </w:rPr>
        <w:t>部门</w:t>
      </w:r>
      <w:r w:rsidRPr="00B74866">
        <w:rPr>
          <w:rFonts w:ascii="宋体" w:hAnsi="宋体" w:hint="eastAsia"/>
          <w:b/>
          <w:color w:val="000000" w:themeColor="text1"/>
          <w:sz w:val="44"/>
          <w:szCs w:val="44"/>
        </w:rPr>
        <w:t>预算</w:t>
      </w:r>
    </w:p>
    <w:p w:rsidR="00D301E1" w:rsidRPr="00B74866" w:rsidRDefault="00D301E1" w:rsidP="00D301E1">
      <w:pPr>
        <w:spacing w:line="580" w:lineRule="exact"/>
        <w:jc w:val="center"/>
        <w:rPr>
          <w:rFonts w:ascii="宋体" w:hAnsi="宋体"/>
          <w:b/>
          <w:color w:val="000000" w:themeColor="text1"/>
          <w:sz w:val="44"/>
          <w:szCs w:val="44"/>
        </w:rPr>
      </w:pPr>
      <w:r w:rsidRPr="00B74866">
        <w:rPr>
          <w:rFonts w:ascii="宋体" w:hAnsi="宋体" w:hint="eastAsia"/>
          <w:b/>
          <w:color w:val="000000" w:themeColor="text1"/>
          <w:sz w:val="44"/>
          <w:szCs w:val="44"/>
        </w:rPr>
        <w:t>和</w:t>
      </w:r>
      <w:r w:rsidRPr="00B74866">
        <w:rPr>
          <w:rFonts w:ascii="宋体" w:hAnsi="宋体" w:hint="eastAsia"/>
          <w:b/>
          <w:color w:val="000000" w:themeColor="text1"/>
          <w:sz w:val="44"/>
          <w:szCs w:val="44"/>
        </w:rPr>
        <w:t>2020-2022</w:t>
      </w:r>
      <w:r w:rsidRPr="00B74866">
        <w:rPr>
          <w:rFonts w:ascii="宋体" w:hAnsi="宋体" w:hint="eastAsia"/>
          <w:b/>
          <w:color w:val="000000" w:themeColor="text1"/>
          <w:sz w:val="44"/>
          <w:szCs w:val="44"/>
        </w:rPr>
        <w:t>年中期财政规划的通知</w:t>
      </w:r>
    </w:p>
    <w:p w:rsidR="00D301E1" w:rsidRPr="00B74866" w:rsidRDefault="00D301E1" w:rsidP="00D301E1">
      <w:pPr>
        <w:spacing w:line="580" w:lineRule="exact"/>
        <w:jc w:val="center"/>
        <w:rPr>
          <w:rFonts w:ascii="仿宋" w:eastAsia="仿宋" w:hAnsi="仿宋"/>
          <w:color w:val="000000" w:themeColor="text1"/>
          <w:sz w:val="32"/>
          <w:szCs w:val="32"/>
        </w:rPr>
      </w:pPr>
    </w:p>
    <w:p w:rsidR="00D301E1" w:rsidRPr="00B74866" w:rsidRDefault="00D301E1" w:rsidP="00D301E1">
      <w:pPr>
        <w:spacing w:line="580" w:lineRule="exact"/>
        <w:jc w:val="center"/>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永财字〔2019〕74号</w:t>
      </w:r>
    </w:p>
    <w:p w:rsidR="00D301E1" w:rsidRPr="00B74866" w:rsidRDefault="00D301E1" w:rsidP="00D301E1">
      <w:pPr>
        <w:spacing w:line="580" w:lineRule="exact"/>
        <w:rPr>
          <w:rFonts w:ascii="仿宋" w:eastAsia="仿宋" w:hAnsi="仿宋"/>
          <w:color w:val="000000" w:themeColor="text1"/>
          <w:sz w:val="32"/>
          <w:szCs w:val="32"/>
        </w:rPr>
      </w:pPr>
    </w:p>
    <w:p w:rsidR="00D301E1" w:rsidRPr="00594D9E" w:rsidRDefault="00594D9E" w:rsidP="00594D9E">
      <w:pPr>
        <w:tabs>
          <w:tab w:val="left" w:pos="3135"/>
        </w:tabs>
        <w:autoSpaceDE w:val="0"/>
        <w:autoSpaceDN w:val="0"/>
        <w:spacing w:line="520" w:lineRule="exact"/>
        <w:rPr>
          <w:rFonts w:ascii="仿宋_GB2312" w:eastAsia="仿宋_GB2312"/>
          <w:sz w:val="32"/>
          <w:szCs w:val="32"/>
          <w:lang w:val="zh-CN"/>
        </w:rPr>
      </w:pPr>
      <w:r>
        <w:rPr>
          <w:rFonts w:ascii="仿宋_GB2312" w:eastAsia="仿宋_GB2312" w:cs="仿宋_GB2312" w:hint="eastAsia"/>
          <w:sz w:val="32"/>
          <w:szCs w:val="32"/>
          <w:lang w:val="zh-CN"/>
        </w:rPr>
        <w:t>各镇（街道）、市直各单位：</w:t>
      </w:r>
      <w:r>
        <w:rPr>
          <w:rFonts w:ascii="仿宋_GB2312" w:eastAsia="仿宋_GB2312"/>
          <w:sz w:val="32"/>
          <w:szCs w:val="32"/>
          <w:lang w:val="zh-CN"/>
        </w:rPr>
        <w:tab/>
      </w:r>
      <w:r w:rsidR="00D301E1" w:rsidRPr="00B74866">
        <w:rPr>
          <w:rFonts w:ascii="仿宋" w:eastAsia="仿宋" w:hAnsi="仿宋" w:hint="eastAsia"/>
          <w:color w:val="000000" w:themeColor="text1"/>
          <w:sz w:val="32"/>
          <w:szCs w:val="32"/>
        </w:rPr>
        <w:t>：</w:t>
      </w:r>
      <w:r w:rsidR="00D301E1" w:rsidRPr="00B74866">
        <w:rPr>
          <w:rFonts w:ascii="仿宋" w:eastAsia="仿宋" w:hAnsi="仿宋" w:hint="eastAsia"/>
          <w:color w:val="000000" w:themeColor="text1"/>
          <w:sz w:val="32"/>
          <w:szCs w:val="32"/>
        </w:rPr>
        <w:tab/>
      </w:r>
    </w:p>
    <w:p w:rsidR="00D301E1" w:rsidRPr="00594D9E" w:rsidRDefault="00D301E1" w:rsidP="00D301E1">
      <w:pPr>
        <w:spacing w:line="580" w:lineRule="exact"/>
        <w:ind w:firstLineChars="200" w:firstLine="640"/>
        <w:rPr>
          <w:rFonts w:ascii="仿宋" w:eastAsia="仿宋" w:hAnsi="仿宋"/>
          <w:color w:val="000000" w:themeColor="text1"/>
          <w:sz w:val="32"/>
          <w:szCs w:val="32"/>
        </w:rPr>
      </w:pPr>
      <w:r w:rsidRPr="00594D9E">
        <w:rPr>
          <w:rFonts w:ascii="仿宋" w:eastAsia="仿宋" w:hAnsi="仿宋" w:hint="eastAsia"/>
          <w:color w:val="000000" w:themeColor="text1"/>
          <w:sz w:val="32"/>
          <w:szCs w:val="32"/>
        </w:rPr>
        <w:t xml:space="preserve">根据《中华人民共和国预算法》、《国务院关于深化预算管理制度改革的决定》（国发[2014]45号）的有关规定，按照人大常委会工作要求，现就2020年预算和2020—2022年中期财政规划编制有关事项通知如下: </w:t>
      </w:r>
    </w:p>
    <w:p w:rsidR="00D301E1" w:rsidRPr="00B74866" w:rsidRDefault="00D301E1" w:rsidP="00D301E1">
      <w:pPr>
        <w:spacing w:line="580" w:lineRule="exact"/>
        <w:ind w:firstLineChars="200" w:firstLine="624"/>
        <w:rPr>
          <w:rFonts w:ascii="黑体" w:eastAsia="黑体" w:hAnsi="黑体"/>
          <w:color w:val="000000" w:themeColor="text1"/>
          <w:spacing w:val="-8"/>
          <w:sz w:val="32"/>
          <w:szCs w:val="32"/>
        </w:rPr>
      </w:pPr>
      <w:r w:rsidRPr="00B74866">
        <w:rPr>
          <w:rFonts w:ascii="黑体" w:eastAsia="黑体" w:hAnsi="黑体" w:hint="eastAsia"/>
          <w:color w:val="000000" w:themeColor="text1"/>
          <w:spacing w:val="-8"/>
          <w:sz w:val="32"/>
          <w:szCs w:val="32"/>
        </w:rPr>
        <w:t>一、2020年部门预算编制总体要求</w:t>
      </w:r>
    </w:p>
    <w:p w:rsidR="00A20F37" w:rsidRPr="00B74866" w:rsidRDefault="00D301E1" w:rsidP="00A20F37">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遵循预算法“统筹兼顾、勤俭节约、量力而行、讲求绩效和收支平衡”的原则，2020年部门预算编制总体要求为：</w:t>
      </w:r>
    </w:p>
    <w:p w:rsidR="00D301E1" w:rsidRPr="00B74866" w:rsidRDefault="00D301E1" w:rsidP="00A20F37">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（一）收入预算编制坚持积极稳妥。</w:t>
      </w:r>
      <w:r w:rsidRPr="00B74866">
        <w:rPr>
          <w:rFonts w:ascii="仿宋" w:eastAsia="仿宋" w:hAnsi="仿宋" w:hint="eastAsia"/>
          <w:color w:val="000000" w:themeColor="text1"/>
          <w:sz w:val="32"/>
          <w:szCs w:val="32"/>
        </w:rPr>
        <w:t>收入预算要实事求是、科学预测、注重质量，与经济社会发展新情况相适应，与财政政策相衔接，不折不扣落实好减税降费政策。</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lastRenderedPageBreak/>
        <w:t>（二）支出预算继续坚持“紧日子、保基本、调结构、保战略”。</w:t>
      </w:r>
      <w:r w:rsidRPr="00B74866">
        <w:rPr>
          <w:rFonts w:ascii="仿宋" w:eastAsia="仿宋" w:hAnsi="仿宋" w:hint="eastAsia"/>
          <w:color w:val="000000" w:themeColor="text1"/>
          <w:sz w:val="32"/>
          <w:szCs w:val="32"/>
        </w:rPr>
        <w:t>政府带头过“紧日子”，严格控制一般性支出和“三公经费”，</w:t>
      </w:r>
      <w:r w:rsidR="008A1018" w:rsidRPr="00B74866">
        <w:rPr>
          <w:rFonts w:ascii="仿宋" w:eastAsia="仿宋" w:hAnsi="仿宋" w:hint="eastAsia"/>
          <w:color w:val="000000" w:themeColor="text1"/>
          <w:sz w:val="32"/>
          <w:szCs w:val="32"/>
        </w:rPr>
        <w:t>2020年列入部门预算的专项项目经费年初统一压减10%</w:t>
      </w:r>
      <w:r w:rsidRPr="00B74866">
        <w:rPr>
          <w:rFonts w:ascii="仿宋" w:eastAsia="仿宋" w:hAnsi="仿宋" w:hint="eastAsia"/>
          <w:color w:val="000000" w:themeColor="text1"/>
          <w:sz w:val="32"/>
          <w:szCs w:val="32"/>
        </w:rPr>
        <w:t>；确保“三保”支出，兜实兜牢民生底线；优化结构，突出重点，着力清理规范过高承诺、过度保障的支出政策，做到量力而行、精打细算，集中财力办大事。</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（三）全面实施预算绩效管理。</w:t>
      </w:r>
      <w:r w:rsidRPr="00B74866">
        <w:rPr>
          <w:rFonts w:ascii="仿宋" w:eastAsia="仿宋" w:hAnsi="仿宋" w:hint="eastAsia"/>
          <w:color w:val="000000" w:themeColor="text1"/>
          <w:sz w:val="32"/>
          <w:szCs w:val="32"/>
        </w:rPr>
        <w:t>完善预算绩效管理流程，扩大预算绩效管理范围，加强评价结果应用，努力盘活存量、用好增量，提高财政资源配置效率和使用效益。</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（四）有效防控财政风险</w:t>
      </w:r>
      <w:r w:rsidRPr="00B74866">
        <w:rPr>
          <w:rFonts w:ascii="仿宋" w:eastAsia="仿宋" w:hAnsi="仿宋" w:hint="eastAsia"/>
          <w:color w:val="000000" w:themeColor="text1"/>
          <w:sz w:val="32"/>
          <w:szCs w:val="32"/>
        </w:rPr>
        <w:t>。积极有效防控财政风险，规范地方政府举债融资行为，稳妥化解地方政府隐性债务风险</w:t>
      </w:r>
      <w:r w:rsidR="00D42581" w:rsidRPr="00B74866">
        <w:rPr>
          <w:rFonts w:ascii="仿宋" w:eastAsia="仿宋" w:hAnsi="仿宋" w:hint="eastAsia"/>
          <w:color w:val="000000" w:themeColor="text1"/>
          <w:sz w:val="32"/>
          <w:szCs w:val="32"/>
        </w:rPr>
        <w:t>。</w:t>
      </w:r>
    </w:p>
    <w:p w:rsidR="00D301E1" w:rsidRPr="00B74866" w:rsidRDefault="00D301E1" w:rsidP="00D301E1">
      <w:pPr>
        <w:spacing w:line="580" w:lineRule="exact"/>
        <w:ind w:firstLineChars="200" w:firstLine="640"/>
        <w:rPr>
          <w:rFonts w:ascii="黑体" w:eastAsia="黑体" w:hAnsi="黑体"/>
          <w:color w:val="000000" w:themeColor="text1"/>
          <w:sz w:val="32"/>
          <w:szCs w:val="32"/>
        </w:rPr>
      </w:pPr>
      <w:r w:rsidRPr="00B74866">
        <w:rPr>
          <w:rFonts w:ascii="黑体" w:eastAsia="黑体" w:hAnsi="黑体" w:hint="eastAsia"/>
          <w:color w:val="000000" w:themeColor="text1"/>
          <w:sz w:val="32"/>
          <w:szCs w:val="32"/>
        </w:rPr>
        <w:t>二、2020年部门非税收入征收计划编制</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部门要根据历年收入情况和2020年收入增减变动因素测算本部门组织的非税收入，具体包括政府性基金收入、专项收入、行政事业性收费收入、罚没收入、国有资源（资产）有偿使用收入、纳入预算内管理的其他收入等。严格执行《山西省政府非税收入管理办法》的规定，按照非税收入项目、征收范围和征收标准进行征收，做到应收尽收，足额缴库，保证相关成本性支出需要。涉及收费项目的，要对照收费项目目录清单和政府性基金目录清单及相关文件规定；对涉及预算编制的项目，该取消的取消，该缓缴的缓缴，该降</w:t>
      </w:r>
      <w:r w:rsidRPr="00B74866">
        <w:rPr>
          <w:rFonts w:ascii="仿宋" w:eastAsia="仿宋" w:hAnsi="仿宋" w:hint="eastAsia"/>
          <w:color w:val="000000" w:themeColor="text1"/>
          <w:sz w:val="32"/>
          <w:szCs w:val="32"/>
        </w:rPr>
        <w:lastRenderedPageBreak/>
        <w:t>低标准的降低标准。编制2020年部门预算时，同步编制2020—2022年非税收入征收计划。</w:t>
      </w:r>
    </w:p>
    <w:p w:rsidR="00D301E1" w:rsidRPr="00B74866" w:rsidRDefault="00D301E1" w:rsidP="00D301E1">
      <w:pPr>
        <w:spacing w:line="580" w:lineRule="exact"/>
        <w:ind w:firstLineChars="200" w:firstLine="640"/>
        <w:rPr>
          <w:rFonts w:ascii="黑体" w:eastAsia="黑体" w:hAnsi="黑体"/>
          <w:color w:val="000000" w:themeColor="text1"/>
          <w:sz w:val="32"/>
          <w:szCs w:val="32"/>
        </w:rPr>
      </w:pPr>
      <w:r w:rsidRPr="00B74866">
        <w:rPr>
          <w:rFonts w:ascii="黑体" w:eastAsia="黑体" w:hAnsi="黑体" w:hint="eastAsia"/>
          <w:color w:val="000000" w:themeColor="text1"/>
          <w:sz w:val="32"/>
          <w:szCs w:val="32"/>
        </w:rPr>
        <w:t>三、2020年部门预算支出编制政策</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部门预算支出分为基本支出和项目支出，基本支出包括人员支出和公用支出。人员支出重在做实，公用支出重在规范，项目支出重在优化。预算安排首先保障机关事业单位基本支出，再根据财力情况，按照中央、省配套要求和市委市政府决策部署，结合年度工作目标和各项事业发展的轻重缓急，充分考虑当年实际资金需求，合理确定安排项目支出。</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（一）基本支出预算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基本支出预算按照“人员经费按实际，公用经费按标准”的原则编制。包括：工资福利支出、对个人和家庭的补助支出、商品和服务支出。</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1、工资福利支出及对个人和家庭的补助支出：</w:t>
      </w:r>
      <w:r w:rsidRPr="00B74866">
        <w:rPr>
          <w:rFonts w:ascii="仿宋" w:eastAsia="仿宋" w:hAnsi="仿宋" w:hint="eastAsia"/>
          <w:color w:val="000000" w:themeColor="text1"/>
          <w:sz w:val="32"/>
          <w:szCs w:val="32"/>
        </w:rPr>
        <w:t>按照零基预算要求，参照各单位2019年12月份的工资表并按国家和省、市统一规定的工资、津贴等发放标准及各部门编制内实有人员、离退休实有人员，逐人审核，分类汇总编列。各种津补贴具体要求和标准见附件。</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各部门预算管理</w:t>
      </w:r>
      <w:r w:rsidR="00D42581" w:rsidRPr="00B74866">
        <w:rPr>
          <w:rFonts w:ascii="仿宋" w:eastAsia="仿宋" w:hAnsi="仿宋" w:hint="eastAsia"/>
          <w:color w:val="000000" w:themeColor="text1"/>
          <w:sz w:val="32"/>
          <w:szCs w:val="32"/>
        </w:rPr>
        <w:t>股</w:t>
      </w:r>
      <w:r w:rsidRPr="00B74866">
        <w:rPr>
          <w:rFonts w:ascii="仿宋" w:eastAsia="仿宋" w:hAnsi="仿宋" w:hint="eastAsia"/>
          <w:color w:val="000000" w:themeColor="text1"/>
          <w:sz w:val="32"/>
          <w:szCs w:val="32"/>
        </w:rPr>
        <w:t>室要重点对财政供养人数进行审核。部门基本支出预算上报后，要将2020年预算编制人数（为</w:t>
      </w:r>
      <w:r w:rsidRPr="00B74866">
        <w:rPr>
          <w:rFonts w:ascii="仿宋" w:eastAsia="仿宋" w:hAnsi="仿宋" w:hint="eastAsia"/>
          <w:color w:val="000000" w:themeColor="text1"/>
          <w:sz w:val="32"/>
          <w:szCs w:val="32"/>
        </w:rPr>
        <w:lastRenderedPageBreak/>
        <w:t>2019年12月份发工资的编制内实有人数）与今年各部门上报的财政供养人员信息系统中的人数（为截至201</w:t>
      </w:r>
      <w:r w:rsidR="0095162F" w:rsidRPr="00B74866">
        <w:rPr>
          <w:rFonts w:ascii="仿宋" w:eastAsia="仿宋" w:hAnsi="仿宋"/>
          <w:color w:val="000000" w:themeColor="text1"/>
          <w:sz w:val="32"/>
          <w:szCs w:val="32"/>
        </w:rPr>
        <w:t>9</w:t>
      </w:r>
      <w:r w:rsidRPr="00B74866">
        <w:rPr>
          <w:rFonts w:ascii="仿宋" w:eastAsia="仿宋" w:hAnsi="仿宋" w:hint="eastAsia"/>
          <w:color w:val="000000" w:themeColor="text1"/>
          <w:sz w:val="32"/>
          <w:szCs w:val="32"/>
        </w:rPr>
        <w:t>年底的编制数和实有人数）进行核对，如二者不一致时，要说明情况和原因。</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2、商品和服务支出：</w:t>
      </w:r>
      <w:r w:rsidRPr="00B74866">
        <w:rPr>
          <w:rFonts w:ascii="仿宋" w:eastAsia="仿宋" w:hAnsi="仿宋" w:hint="eastAsia"/>
          <w:color w:val="000000" w:themeColor="text1"/>
          <w:sz w:val="32"/>
          <w:szCs w:val="32"/>
        </w:rPr>
        <w:t>按分类分档确定的定额标准核定。具体要求和标准见附件。</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（二）项目支出预算</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1.分类管理项目支出</w:t>
      </w:r>
    </w:p>
    <w:p w:rsidR="00264A10" w:rsidRPr="00B74866" w:rsidRDefault="00264A10" w:rsidP="00264A10">
      <w:pPr>
        <w:spacing w:line="520" w:lineRule="exact"/>
        <w:ind w:firstLineChars="200" w:firstLine="640"/>
        <w:rPr>
          <w:rFonts w:ascii="仿宋" w:eastAsia="仿宋" w:hAnsi="仿宋" w:cs="仿宋_GB2312"/>
          <w:color w:val="000000" w:themeColor="text1"/>
          <w:sz w:val="32"/>
          <w:szCs w:val="32"/>
        </w:rPr>
      </w:pPr>
      <w:r w:rsidRPr="00B74866">
        <w:rPr>
          <w:rFonts w:ascii="仿宋" w:eastAsia="仿宋" w:hAnsi="仿宋" w:cs="仿宋_GB2312" w:hint="eastAsia"/>
          <w:color w:val="000000" w:themeColor="text1"/>
          <w:sz w:val="32"/>
          <w:szCs w:val="32"/>
        </w:rPr>
        <w:t>凡在基本支出之外为完成特定的行政工作任务或事业发展目标的资金所需，均应纳入项目预算。项目支出预算根据我市财力情况确定。具体项目根据有关政策结合历年核定专项业务费情况按零基预算审核（公用经费预算总额原则上不能超过上年）。有政策依据的新增项目要列入年初预算的，由单位提供政策依据并附有关说明交财政局业务股室，各业务股室审核汇总后交预算股，预算股汇总后提交局长办公会及市长办公会研究决定；年初一次性专项安排支出项目，市长或局长签字后报预算股汇总后提交局长办公会及市长办公会研究决定。</w:t>
      </w:r>
    </w:p>
    <w:p w:rsidR="00D301E1" w:rsidRPr="00B74866" w:rsidRDefault="00D301E1" w:rsidP="00D301E1">
      <w:pPr>
        <w:spacing w:line="580" w:lineRule="exact"/>
        <w:ind w:firstLineChars="200" w:firstLine="640"/>
        <w:rPr>
          <w:rFonts w:ascii="仿宋" w:eastAsia="仿宋" w:hAnsi="仿宋"/>
          <w:b/>
          <w:color w:val="000000" w:themeColor="text1"/>
          <w:sz w:val="32"/>
          <w:szCs w:val="32"/>
        </w:rPr>
      </w:pPr>
      <w:r w:rsidRPr="00B74866">
        <w:rPr>
          <w:rFonts w:ascii="仿宋" w:eastAsia="仿宋" w:hAnsi="仿宋" w:hint="eastAsia"/>
          <w:color w:val="000000" w:themeColor="text1"/>
          <w:sz w:val="32"/>
          <w:szCs w:val="32"/>
        </w:rPr>
        <w:t>项目支出分为专项经费类支出、事业发展类支出和政策配套类支出。凡在基本支出之外为完成特定行政工作任务或</w:t>
      </w:r>
      <w:r w:rsidRPr="00B74866">
        <w:rPr>
          <w:rFonts w:ascii="仿宋" w:eastAsia="仿宋" w:hAnsi="仿宋" w:hint="eastAsia"/>
          <w:color w:val="000000" w:themeColor="text1"/>
          <w:sz w:val="32"/>
          <w:szCs w:val="32"/>
        </w:rPr>
        <w:lastRenderedPageBreak/>
        <w:t>事业发展目标所需资金均应纳入项目预算，各部门要准确划分支出类型。</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专项经费类支出。</w:t>
      </w:r>
      <w:r w:rsidRPr="00B74866">
        <w:rPr>
          <w:rFonts w:ascii="仿宋" w:eastAsia="仿宋" w:hAnsi="仿宋" w:hint="eastAsia"/>
          <w:color w:val="000000" w:themeColor="text1"/>
          <w:sz w:val="32"/>
          <w:szCs w:val="32"/>
        </w:rPr>
        <w:t>指预算单位为完成特定工作任务，根据工作特性和要求用于专项工作的经费。</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事业发展类支出。</w:t>
      </w:r>
      <w:r w:rsidR="0095162F" w:rsidRPr="00B74866">
        <w:rPr>
          <w:rFonts w:ascii="仿宋" w:eastAsia="仿宋" w:hAnsi="仿宋" w:hint="eastAsia"/>
          <w:color w:val="000000" w:themeColor="text1"/>
          <w:sz w:val="32"/>
          <w:szCs w:val="32"/>
        </w:rPr>
        <w:t>指</w:t>
      </w:r>
      <w:r w:rsidRPr="00B74866">
        <w:rPr>
          <w:rFonts w:ascii="仿宋" w:eastAsia="仿宋" w:hAnsi="仿宋" w:hint="eastAsia"/>
          <w:color w:val="000000" w:themeColor="text1"/>
          <w:sz w:val="32"/>
          <w:szCs w:val="32"/>
        </w:rPr>
        <w:t>预算单位组织实施的用于支持全市经济社会事业发展，完成特定工作任务或事业发展目标，在一定时期内具有专门用途的资金。有预算分配权的主管部门，其再行分配的资金，原则上要分项目列入使用的预算部门。</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政策配套类支出。</w:t>
      </w:r>
      <w:r w:rsidR="0095162F" w:rsidRPr="00B74866">
        <w:rPr>
          <w:rFonts w:ascii="仿宋" w:eastAsia="仿宋" w:hAnsi="仿宋" w:hint="eastAsia"/>
          <w:color w:val="000000" w:themeColor="text1"/>
          <w:sz w:val="32"/>
          <w:szCs w:val="32"/>
        </w:rPr>
        <w:t>指</w:t>
      </w:r>
      <w:r w:rsidRPr="00B74866">
        <w:rPr>
          <w:rFonts w:ascii="仿宋" w:eastAsia="仿宋" w:hAnsi="仿宋" w:hint="eastAsia"/>
          <w:color w:val="000000" w:themeColor="text1"/>
          <w:sz w:val="32"/>
          <w:szCs w:val="32"/>
        </w:rPr>
        <w:t>预算单位落实中央、省、市各项政策要求所需的配套资金。</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2.清理整合项目支出</w:t>
      </w:r>
    </w:p>
    <w:p w:rsidR="00D301E1" w:rsidRPr="00B74866" w:rsidRDefault="00D301E1" w:rsidP="00D301E1">
      <w:pPr>
        <w:spacing w:line="580" w:lineRule="exact"/>
        <w:ind w:firstLineChars="200" w:firstLine="640"/>
        <w:rPr>
          <w:rFonts w:ascii="仿宋" w:eastAsia="仿宋" w:hAnsi="仿宋"/>
          <w:b/>
          <w:color w:val="000000" w:themeColor="text1"/>
          <w:sz w:val="32"/>
          <w:szCs w:val="32"/>
        </w:rPr>
      </w:pPr>
      <w:r w:rsidRPr="00B74866">
        <w:rPr>
          <w:rFonts w:ascii="仿宋" w:eastAsia="仿宋" w:hAnsi="仿宋" w:hint="eastAsia"/>
          <w:color w:val="000000" w:themeColor="text1"/>
          <w:sz w:val="32"/>
          <w:szCs w:val="32"/>
        </w:rPr>
        <w:t>项目支出预算严格实行零基预算，不考虑上年因素，按照政策法规要求和市委、市政府确定的重点支出以及本部门重点工作需要，认真测算编制项目支出预算。彻底清理、整合项目支出，对政策到期、项目已完成、不符合全市经济社会事业发展目标任务和工作重点以及执行进度慢、存量资金多、预算绩效差的项目资金，调整或取消预算安排，改变部分项目支出长期安排或只增不减的固化格局。</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3.硬化预算约束</w:t>
      </w:r>
    </w:p>
    <w:p w:rsidR="00D301E1" w:rsidRPr="00B74866" w:rsidRDefault="00D301E1" w:rsidP="00D301E1">
      <w:pPr>
        <w:spacing w:line="580" w:lineRule="exact"/>
        <w:ind w:firstLineChars="200" w:firstLine="640"/>
        <w:rPr>
          <w:rFonts w:ascii="仿宋" w:eastAsia="仿宋" w:hAnsi="仿宋"/>
          <w:b/>
          <w:color w:val="000000" w:themeColor="text1"/>
          <w:sz w:val="32"/>
          <w:szCs w:val="32"/>
        </w:rPr>
      </w:pPr>
      <w:r w:rsidRPr="00B74866">
        <w:rPr>
          <w:rFonts w:ascii="仿宋" w:eastAsia="仿宋" w:hAnsi="仿宋" w:hint="eastAsia"/>
          <w:color w:val="000000" w:themeColor="text1"/>
          <w:sz w:val="32"/>
          <w:szCs w:val="32"/>
        </w:rPr>
        <w:lastRenderedPageBreak/>
        <w:t>围绕部门职能和管理需要科学安排项目支出，优先保障国家、省委省政府和市委市政府确定的重点支出，不能留下硬缺口另行追加。集中资金支持重大在建工程建设，将偿还到期政府债务本息资金列入预算安排。年初预算批复后，除</w:t>
      </w:r>
      <w:r w:rsidR="008A1018" w:rsidRPr="00B74866">
        <w:rPr>
          <w:rFonts w:ascii="仿宋" w:eastAsia="仿宋" w:hAnsi="仿宋" w:hint="eastAsia"/>
          <w:color w:val="000000" w:themeColor="text1"/>
          <w:sz w:val="32"/>
          <w:szCs w:val="32"/>
        </w:rPr>
        <w:t>上级</w:t>
      </w:r>
      <w:r w:rsidRPr="00B74866">
        <w:rPr>
          <w:rFonts w:ascii="仿宋" w:eastAsia="仿宋" w:hAnsi="仿宋" w:hint="eastAsia"/>
          <w:color w:val="000000" w:themeColor="text1"/>
          <w:sz w:val="32"/>
          <w:szCs w:val="32"/>
        </w:rPr>
        <w:t xml:space="preserve">出台政策、特殊民生需要以及不可抗力等应急救灾外，执行中一般不追加预算。各部门原则上不出台新的政策性支出，必须出台的政策通过以后年度预算安排资金。 </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4.细化项目预算编制</w:t>
      </w:r>
    </w:p>
    <w:p w:rsidR="00D301E1" w:rsidRPr="00B74866" w:rsidRDefault="00D301E1" w:rsidP="00D301E1">
      <w:pPr>
        <w:spacing w:line="580" w:lineRule="exact"/>
        <w:ind w:firstLineChars="200" w:firstLine="640"/>
        <w:rPr>
          <w:rFonts w:ascii="仿宋" w:eastAsia="仿宋" w:hAnsi="仿宋"/>
          <w:b/>
          <w:color w:val="000000" w:themeColor="text1"/>
          <w:sz w:val="32"/>
          <w:szCs w:val="32"/>
        </w:rPr>
      </w:pPr>
      <w:r w:rsidRPr="00B74866">
        <w:rPr>
          <w:rFonts w:ascii="仿宋" w:eastAsia="仿宋" w:hAnsi="仿宋" w:hint="eastAsia"/>
          <w:color w:val="000000" w:themeColor="text1"/>
          <w:sz w:val="32"/>
          <w:szCs w:val="32"/>
        </w:rPr>
        <w:t>各部门负责项目预算申报,主管部门对所属单位的项目要进行严格的遴选、论证、审核和排序，实现项目支出预算的规范化、程序化管理，重大项目支出要实行预算评审。项目支出要按功能分类细化到具体单位和具体项目，每个项目要按经济分类细化到具体支出用途。年初项目预算必须落实到具体单位且执行中不得随意调整，凡落实不到具体项目和单位的资金不能列入部门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政府性基金支出及专项支出，按照相应的收入计划安排支出。政府性基金支出及专项支出应当列出具体项目，由主管部门按照使用范围和规定用途提出支出安排计划，</w:t>
      </w:r>
      <w:r w:rsidR="008A1018" w:rsidRPr="00B74866">
        <w:rPr>
          <w:rFonts w:ascii="仿宋" w:eastAsia="仿宋" w:hAnsi="仿宋" w:hint="eastAsia"/>
          <w:color w:val="000000" w:themeColor="text1"/>
          <w:sz w:val="32"/>
          <w:szCs w:val="32"/>
        </w:rPr>
        <w:t>报财政部门</w:t>
      </w:r>
      <w:r w:rsidRPr="00B74866">
        <w:rPr>
          <w:rFonts w:ascii="仿宋" w:eastAsia="仿宋" w:hAnsi="仿宋" w:hint="eastAsia"/>
          <w:color w:val="000000" w:themeColor="text1"/>
          <w:sz w:val="32"/>
          <w:szCs w:val="32"/>
        </w:rPr>
        <w:t>后统筹安排。</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5.分年度安排项目支出</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lastRenderedPageBreak/>
        <w:t>分年度实施或支出的项目，结合项目实施条件和拨付进度，分年度安排预算。预计当年无法形成实际支出的项目不得编入年度预算，减少执行中新增沉淀资金。</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6.重视审计发现问题整改落实</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建立审计查出问题整改落实与预算管理相结合的机制，从源头上规范预算编制和执行管理，强化预算刚性约束。认真研究、逐条梳理审计发现的问题，特别是对预算编制不够细化、部分项目预算安排固化、部分项目预算安排未考虑以前年度执行及结转结余情况、部分预算安排与实际执行悬殊较大、预算绩效管理部分环节开展不到位等问题要在预算编制环节积极整改落实。同时，要注重举一反三，深入剖析原因，建立整改工作长效机制，确保财政资金安全、规范和有效使用。</w:t>
      </w:r>
    </w:p>
    <w:p w:rsidR="00D301E1" w:rsidRPr="00B74866" w:rsidRDefault="00D301E1" w:rsidP="00D301E1">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7.加大财政资金统筹使用</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加大财政资金统筹力度。</w:t>
      </w:r>
      <w:r w:rsidRPr="00B74866">
        <w:rPr>
          <w:rFonts w:ascii="仿宋" w:eastAsia="仿宋" w:hAnsi="仿宋" w:hint="eastAsia"/>
          <w:color w:val="000000" w:themeColor="text1"/>
          <w:sz w:val="32"/>
          <w:szCs w:val="32"/>
        </w:rPr>
        <w:t xml:space="preserve">除教育收费、彩票发行机构和销售机构业务费外，对纳入预算内管理的行政事业性收费、罚没收入、国有资源（资产）有偿使用收入和其他收入，同征收单位支出安排实行彻底脱钩管理，相关领域支出统筹安排保障。 </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lastRenderedPageBreak/>
        <w:t>统筹安排重点支出。</w:t>
      </w:r>
      <w:r w:rsidRPr="00B74866">
        <w:rPr>
          <w:rFonts w:ascii="仿宋" w:eastAsia="仿宋" w:hAnsi="仿宋" w:hint="eastAsia"/>
          <w:color w:val="000000" w:themeColor="text1"/>
          <w:sz w:val="32"/>
          <w:szCs w:val="32"/>
        </w:rPr>
        <w:t>落实中央清理规范重点支出同财政收支增幅或生产总值挂钩事项要求，对教育、科技、文化、医疗卫生、农业等领域重点支出，不再与财政收支增幅或生产总值挂钩，取消先确定支出总额再安排具体项目的预算编制方式，根据实际需要和财力状况统筹安排，重点保障。</w:t>
      </w:r>
    </w:p>
    <w:p w:rsidR="00C317D7"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加大结转结余资金清理力度。</w:t>
      </w:r>
      <w:r w:rsidRPr="00B74866">
        <w:rPr>
          <w:rFonts w:ascii="仿宋" w:eastAsia="仿宋" w:hAnsi="仿宋" w:hint="eastAsia"/>
          <w:color w:val="000000" w:themeColor="text1"/>
          <w:sz w:val="32"/>
          <w:szCs w:val="32"/>
        </w:rPr>
        <w:t>严格将转移支付结余资金以及连续两年未用完的结转资金收回财政统筹使用；本级年初预算和预算调整安排的部门预算结转结余资金年终全部予以收回；非税收入截至年终未安排的资金不再结转，全部收回财政统筹安排使用。</w:t>
      </w:r>
    </w:p>
    <w:p w:rsidR="00D301E1" w:rsidRPr="00B74866" w:rsidRDefault="00D301E1" w:rsidP="00C317D7">
      <w:pPr>
        <w:spacing w:line="58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t>8.全面实施预算绩效管理</w:t>
      </w:r>
    </w:p>
    <w:p w:rsidR="008D7664" w:rsidRPr="00B74866" w:rsidRDefault="006C430E" w:rsidP="006C430E">
      <w:pPr>
        <w:spacing w:line="580" w:lineRule="exact"/>
        <w:ind w:firstLineChars="200" w:firstLine="643"/>
        <w:rPr>
          <w:rFonts w:ascii="仿宋" w:eastAsia="仿宋" w:hAnsi="仿宋"/>
          <w:color w:val="000000" w:themeColor="text1"/>
          <w:sz w:val="32"/>
          <w:szCs w:val="32"/>
        </w:rPr>
      </w:pPr>
      <w:r w:rsidRPr="00B74866">
        <w:rPr>
          <w:rFonts w:ascii="楷体" w:eastAsia="楷体" w:hAnsi="楷体" w:hint="eastAsia"/>
          <w:b/>
          <w:color w:val="000000" w:themeColor="text1"/>
          <w:sz w:val="32"/>
          <w:szCs w:val="32"/>
        </w:rPr>
        <w:t>做好预算绩效目标填报、审核、批复工作。根据永济市财政局《关于做好20</w:t>
      </w:r>
      <w:r w:rsidRPr="00B74866">
        <w:rPr>
          <w:rFonts w:ascii="楷体" w:eastAsia="楷体" w:hAnsi="楷体"/>
          <w:b/>
          <w:color w:val="000000" w:themeColor="text1"/>
          <w:sz w:val="32"/>
          <w:szCs w:val="32"/>
        </w:rPr>
        <w:t>20</w:t>
      </w:r>
      <w:r w:rsidRPr="00B74866">
        <w:rPr>
          <w:rFonts w:ascii="楷体" w:eastAsia="楷体" w:hAnsi="楷体" w:hint="eastAsia"/>
          <w:b/>
          <w:color w:val="000000" w:themeColor="text1"/>
          <w:sz w:val="32"/>
          <w:szCs w:val="32"/>
        </w:rPr>
        <w:t>年度财政项目支出绩效目标申报工作的通知》要求，</w:t>
      </w:r>
      <w:r w:rsidRPr="00B74866">
        <w:rPr>
          <w:rFonts w:ascii="仿宋" w:eastAsia="仿宋" w:hAnsi="仿宋"/>
          <w:color w:val="000000" w:themeColor="text1"/>
          <w:sz w:val="32"/>
          <w:szCs w:val="32"/>
        </w:rPr>
        <w:t xml:space="preserve"> 202</w:t>
      </w:r>
      <w:r w:rsidRPr="00B74866">
        <w:rPr>
          <w:rFonts w:ascii="仿宋" w:eastAsia="仿宋" w:hAnsi="仿宋" w:hint="eastAsia"/>
          <w:color w:val="000000" w:themeColor="text1"/>
          <w:sz w:val="32"/>
          <w:szCs w:val="32"/>
        </w:rPr>
        <w:t>0年度本级资金安排的各类项目支出（涉密项目除外）中50万元以上的全部纳入绩效目标管理，没有50万元及以上项目支出的预算单位自行选择1-2个项目支出纳入绩效目标管理。各部门、各单位根据自身工作职责、项目支出政策依据及具体情况，设定、审核、申报绩效目标。</w:t>
      </w:r>
    </w:p>
    <w:p w:rsidR="006C430E" w:rsidRPr="00B74866" w:rsidRDefault="006C430E" w:rsidP="008D7664">
      <w:pPr>
        <w:spacing w:line="580" w:lineRule="exact"/>
        <w:ind w:firstLineChars="200" w:firstLine="643"/>
        <w:rPr>
          <w:rFonts w:ascii="仿宋" w:eastAsia="仿宋" w:hAnsi="仿宋"/>
          <w:color w:val="000000" w:themeColor="text1"/>
          <w:sz w:val="32"/>
          <w:szCs w:val="32"/>
        </w:rPr>
      </w:pPr>
      <w:r w:rsidRPr="00B74866">
        <w:rPr>
          <w:rFonts w:ascii="仿宋" w:eastAsia="仿宋" w:hAnsi="仿宋" w:hint="eastAsia"/>
          <w:b/>
          <w:color w:val="000000" w:themeColor="text1"/>
          <w:sz w:val="32"/>
          <w:szCs w:val="32"/>
        </w:rPr>
        <w:t>注重绩效评价结果应用。</w:t>
      </w:r>
      <w:r w:rsidRPr="00B74866">
        <w:rPr>
          <w:rFonts w:ascii="仿宋" w:eastAsia="仿宋" w:hAnsi="仿宋" w:hint="eastAsia"/>
          <w:color w:val="000000" w:themeColor="text1"/>
          <w:sz w:val="32"/>
          <w:szCs w:val="32"/>
        </w:rPr>
        <w:t>将项目绩效评价结果与2020年度预算安排相结合，对绩效一般的项目要督促改进，对交叉重复和碎片化的项目予以调整整合，对低效无效的资金一律</w:t>
      </w:r>
      <w:r w:rsidRPr="00B74866">
        <w:rPr>
          <w:rFonts w:ascii="仿宋" w:eastAsia="仿宋" w:hAnsi="仿宋" w:hint="eastAsia"/>
          <w:color w:val="000000" w:themeColor="text1"/>
          <w:sz w:val="32"/>
          <w:szCs w:val="32"/>
        </w:rPr>
        <w:lastRenderedPageBreak/>
        <w:t>削减或取消，对长期沉淀的资金一律收回并按照有关规定统筹用于亟需支持的领域。</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（三）严格按照支出经济分类科目编制部门预算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按照财政部要求，2018年1月1日起全面实施支出经济分类科目改革，改革后的支出经济分类包括“政府预算支出经济分类”和“部门预算支出经济分类”，两套经济分类之间保持严格的对应关系。预算单位编报2020年预算</w:t>
      </w:r>
      <w:r w:rsidR="008D7664" w:rsidRPr="00B74866">
        <w:rPr>
          <w:rFonts w:ascii="仿宋" w:eastAsia="仿宋" w:hAnsi="仿宋" w:hint="eastAsia"/>
          <w:color w:val="000000" w:themeColor="text1"/>
          <w:sz w:val="32"/>
          <w:szCs w:val="32"/>
        </w:rPr>
        <w:t>时，按照改革要求，每一项支出要同时使用两套经济分类科目编制。预算按程序审批后，</w:t>
      </w:r>
      <w:r w:rsidRPr="00B74866">
        <w:rPr>
          <w:rFonts w:ascii="仿宋" w:eastAsia="仿宋" w:hAnsi="仿宋" w:hint="eastAsia"/>
          <w:color w:val="000000" w:themeColor="text1"/>
          <w:sz w:val="32"/>
          <w:szCs w:val="32"/>
        </w:rPr>
        <w:t>财政按两套经济科目批复部门执行。</w:t>
      </w:r>
    </w:p>
    <w:p w:rsidR="00D301E1" w:rsidRPr="00B74866" w:rsidRDefault="00D301E1" w:rsidP="00D301E1">
      <w:pPr>
        <w:spacing w:line="580" w:lineRule="exact"/>
        <w:ind w:firstLineChars="200" w:firstLine="643"/>
        <w:rPr>
          <w:rFonts w:ascii="楷体" w:eastAsia="楷体" w:hAnsi="楷体"/>
          <w:b/>
          <w:bCs/>
          <w:color w:val="000000" w:themeColor="text1"/>
          <w:sz w:val="32"/>
          <w:szCs w:val="32"/>
        </w:rPr>
      </w:pPr>
      <w:r w:rsidRPr="00B74866">
        <w:rPr>
          <w:rFonts w:ascii="楷体" w:eastAsia="楷体" w:hAnsi="楷体" w:hint="eastAsia"/>
          <w:b/>
          <w:bCs/>
          <w:color w:val="000000" w:themeColor="text1"/>
          <w:sz w:val="32"/>
          <w:szCs w:val="32"/>
        </w:rPr>
        <w:t>（四）编制三年财政规划</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各部门是部门三年滚动财政规划的编制主体。编制部门预算的部门，对一般公共预算和政府性基金预算收支均应编制2020-2022年部门规划，按照“两上两下”程序，与2020年部门预算编制同步进行。</w:t>
      </w:r>
    </w:p>
    <w:p w:rsidR="00D301E1" w:rsidRPr="00B74866" w:rsidRDefault="009B5A9D"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w:t>
      </w:r>
      <w:r w:rsidR="00D301E1" w:rsidRPr="00B74866">
        <w:rPr>
          <w:rFonts w:ascii="仿宋" w:eastAsia="仿宋" w:hAnsi="仿宋" w:hint="eastAsia"/>
          <w:color w:val="000000" w:themeColor="text1"/>
          <w:sz w:val="32"/>
          <w:szCs w:val="32"/>
        </w:rPr>
        <w:t>部门根据职责和行业领域发展规划，研究提出本部门未来三年涉及财政收支的重大改革和政策事项，测算分年度征收计划和支出需求，组织编报本部门三年滚动财政规划，并就重点支出事项进行说明。财政部门</w:t>
      </w:r>
      <w:r w:rsidR="001E3E3A" w:rsidRPr="00B74866">
        <w:rPr>
          <w:rFonts w:ascii="仿宋" w:eastAsia="仿宋" w:hAnsi="仿宋" w:hint="eastAsia"/>
          <w:color w:val="000000" w:themeColor="text1"/>
          <w:sz w:val="32"/>
          <w:szCs w:val="32"/>
        </w:rPr>
        <w:t>各业务股室</w:t>
      </w:r>
      <w:r w:rsidR="00D301E1" w:rsidRPr="00B74866">
        <w:rPr>
          <w:rFonts w:ascii="仿宋" w:eastAsia="仿宋" w:hAnsi="仿宋" w:hint="eastAsia"/>
          <w:color w:val="000000" w:themeColor="text1"/>
          <w:sz w:val="32"/>
          <w:szCs w:val="32"/>
        </w:rPr>
        <w:t>在审核各部门三年滚动财政规划的基础上，</w:t>
      </w:r>
      <w:r w:rsidR="001E3E3A" w:rsidRPr="00B74866">
        <w:rPr>
          <w:rFonts w:ascii="仿宋" w:eastAsia="仿宋" w:hAnsi="仿宋" w:hint="eastAsia"/>
          <w:color w:val="000000" w:themeColor="text1"/>
          <w:sz w:val="32"/>
          <w:szCs w:val="32"/>
        </w:rPr>
        <w:t>预算股</w:t>
      </w:r>
      <w:r w:rsidR="00D301E1" w:rsidRPr="00B74866">
        <w:rPr>
          <w:rFonts w:ascii="仿宋" w:eastAsia="仿宋" w:hAnsi="仿宋" w:hint="eastAsia"/>
          <w:color w:val="000000" w:themeColor="text1"/>
          <w:sz w:val="32"/>
          <w:szCs w:val="32"/>
        </w:rPr>
        <w:t>汇总编报本级三年</w:t>
      </w:r>
      <w:r w:rsidR="00D301E1" w:rsidRPr="00B74866">
        <w:rPr>
          <w:rFonts w:ascii="仿宋" w:eastAsia="仿宋" w:hAnsi="仿宋" w:hint="eastAsia"/>
          <w:color w:val="000000" w:themeColor="text1"/>
          <w:sz w:val="32"/>
          <w:szCs w:val="32"/>
        </w:rPr>
        <w:lastRenderedPageBreak/>
        <w:t>财政规划，并重点就水利、义务教育、卫生、社保就业、环保、保障性住房、脱贫攻坚专项补助等重点说明。</w:t>
      </w:r>
    </w:p>
    <w:p w:rsidR="00D301E1" w:rsidRPr="00B74866" w:rsidRDefault="00D301E1" w:rsidP="00D301E1">
      <w:pPr>
        <w:spacing w:line="580" w:lineRule="exact"/>
        <w:ind w:firstLineChars="200" w:firstLine="656"/>
        <w:rPr>
          <w:rFonts w:ascii="仿宋" w:eastAsia="仿宋" w:hAnsi="仿宋"/>
          <w:color w:val="000000" w:themeColor="text1"/>
          <w:sz w:val="32"/>
          <w:szCs w:val="32"/>
        </w:rPr>
      </w:pPr>
      <w:r w:rsidRPr="00B74866">
        <w:rPr>
          <w:rFonts w:ascii="仿宋" w:eastAsia="仿宋" w:hAnsi="仿宋" w:hint="eastAsia"/>
          <w:color w:val="000000" w:themeColor="text1"/>
          <w:spacing w:val="8"/>
          <w:sz w:val="32"/>
          <w:szCs w:val="32"/>
        </w:rPr>
        <w:t>部门三年滚动财政规划包括基本支出规划和项目支出规划。</w:t>
      </w:r>
      <w:r w:rsidRPr="00B74866">
        <w:rPr>
          <w:rFonts w:ascii="仿宋" w:eastAsia="仿宋" w:hAnsi="仿宋" w:hint="eastAsia"/>
          <w:b/>
          <w:color w:val="000000" w:themeColor="text1"/>
          <w:spacing w:val="8"/>
          <w:sz w:val="32"/>
          <w:szCs w:val="32"/>
        </w:rPr>
        <w:t>部门基本支出规划</w:t>
      </w:r>
      <w:r w:rsidRPr="00B74866">
        <w:rPr>
          <w:rFonts w:ascii="仿宋" w:eastAsia="仿宋" w:hAnsi="仿宋" w:hint="eastAsia"/>
          <w:color w:val="000000" w:themeColor="text1"/>
          <w:spacing w:val="8"/>
          <w:sz w:val="32"/>
          <w:szCs w:val="32"/>
        </w:rPr>
        <w:t>分年数与2020年预算数保持一致，涉及</w:t>
      </w:r>
      <w:r w:rsidRPr="00B74866">
        <w:rPr>
          <w:rFonts w:ascii="仿宋" w:eastAsia="仿宋" w:hAnsi="仿宋" w:hint="eastAsia"/>
          <w:color w:val="000000" w:themeColor="text1"/>
          <w:sz w:val="32"/>
          <w:szCs w:val="32"/>
        </w:rPr>
        <w:t>2021-2022年基本支出的重大政策调整的，由财政部门测算并编入规划。因人员、编制或机构变化，需调整后两年规划的，待编制相关年度预算时进行调整。</w:t>
      </w:r>
      <w:r w:rsidRPr="00B74866">
        <w:rPr>
          <w:rFonts w:ascii="仿宋" w:eastAsia="仿宋" w:hAnsi="仿宋" w:hint="eastAsia"/>
          <w:b/>
          <w:color w:val="000000" w:themeColor="text1"/>
          <w:sz w:val="32"/>
          <w:szCs w:val="32"/>
        </w:rPr>
        <w:t>部门项目支出规划</w:t>
      </w:r>
      <w:r w:rsidRPr="00B74866">
        <w:rPr>
          <w:rFonts w:ascii="仿宋" w:eastAsia="仿宋" w:hAnsi="仿宋" w:hint="eastAsia"/>
          <w:color w:val="000000" w:themeColor="text1"/>
          <w:sz w:val="32"/>
          <w:szCs w:val="32"/>
        </w:rPr>
        <w:t>实行分类编报，专项经费类项目规划分年数不得超过上年规模。事业发展类项目在既定政策内编报，涉及重大政策和重大改革支出事项的，按照市委市政府已确定的支出规模分年度编入2020-2022年规划，未确定支出总规模的按程序报请政府确定</w:t>
      </w:r>
      <w:r w:rsidRPr="00B74866">
        <w:rPr>
          <w:rFonts w:ascii="仿宋" w:eastAsia="仿宋" w:hAnsi="仿宋" w:hint="eastAsia"/>
          <w:color w:val="000000" w:themeColor="text1"/>
          <w:spacing w:val="-6"/>
          <w:sz w:val="32"/>
          <w:szCs w:val="32"/>
        </w:rPr>
        <w:t>后方可编入规划。规划年度内政策到期项目，调减对应年度规</w:t>
      </w:r>
      <w:r w:rsidRPr="00B74866">
        <w:rPr>
          <w:rFonts w:ascii="仿宋" w:eastAsia="仿宋" w:hAnsi="仿宋" w:hint="eastAsia"/>
          <w:color w:val="000000" w:themeColor="text1"/>
          <w:sz w:val="32"/>
          <w:szCs w:val="32"/>
        </w:rPr>
        <w:t>划。</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（五）“三公”经费预算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根据中办、国办《印发〈关于进一步推进预算公开工作的意见〉的通知》（中办发〔2016〕13号）和《山西省“三公”经费管理和公开规定》（晋办发〔2014〕12号）等规定，2020</w:t>
      </w:r>
      <w:r w:rsidR="001E3E3A" w:rsidRPr="00B74866">
        <w:rPr>
          <w:rFonts w:ascii="仿宋" w:eastAsia="仿宋" w:hAnsi="仿宋" w:hint="eastAsia"/>
          <w:color w:val="000000" w:themeColor="text1"/>
          <w:sz w:val="32"/>
          <w:szCs w:val="32"/>
        </w:rPr>
        <w:t>年，各部门要继续编报“</w:t>
      </w:r>
      <w:r w:rsidRPr="00B74866">
        <w:rPr>
          <w:rFonts w:ascii="仿宋" w:eastAsia="仿宋" w:hAnsi="仿宋" w:hint="eastAsia"/>
          <w:color w:val="000000" w:themeColor="text1"/>
          <w:sz w:val="32"/>
          <w:szCs w:val="32"/>
        </w:rPr>
        <w:t>行政事业单位三公经费支出预算表”。各部门2020年“三公”经费预算原则上不得超过2019年预算规模。</w:t>
      </w:r>
    </w:p>
    <w:p w:rsidR="00D301E1" w:rsidRPr="00B74866" w:rsidRDefault="001E3E3A"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lastRenderedPageBreak/>
        <w:t>编报“</w:t>
      </w:r>
      <w:r w:rsidR="00D301E1" w:rsidRPr="00B74866">
        <w:rPr>
          <w:rFonts w:ascii="仿宋" w:eastAsia="仿宋" w:hAnsi="仿宋" w:hint="eastAsia"/>
          <w:color w:val="000000" w:themeColor="text1"/>
          <w:sz w:val="32"/>
          <w:szCs w:val="32"/>
        </w:rPr>
        <w:t>行政事业单位三公经费支出预算表”的资金范围为年初预算和年中预计追加预算（可参照上一年度追加预算的项目和金额分析填列）以及上级转移支付。年初预算包括所有财政性资金安排的“三公”经费，年中预计追加预算只包括一般公共预算资金和政府性基金安排的“三公”经费。该表要如实反映各部门单位动用各项资金安排的“因公出国（境）费用”、“公务接待费”、“公务用车运行维护费”、“公务用车购置费”预算和经费来源。严格“因公出国（境）”经费预算，没有预算一律不得出国。“行政事业单位三公经费支出预算表”与部门预算一起布置、报送和批复。为控制会议费和培训费预算，在编制“三公”经费预算的同时编制部门会议费、培训费经费预算，原则上不得超过上年支出规模。</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（六）政府采购预算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严格按照年度集中采购目录及采购限额标准编制政府采购预算。编列政府采购预算的资金范围为财政性资金或以财政性资金作为还款来源的借贷资金，以事业单位和团体组织占有或使用的国有资产作担保的借贷资金视同财政性资金。公用经费和项目支出中涉及集中采购目录之内或限额标准以上的项目，均要编入政府采购预算，做到应编尽编。凡列入政府采购预算的项目，要认真填写政府采购预算明细表，列</w:t>
      </w:r>
      <w:r w:rsidRPr="00B74866">
        <w:rPr>
          <w:rFonts w:ascii="仿宋" w:eastAsia="仿宋" w:hAnsi="仿宋" w:hint="eastAsia"/>
          <w:color w:val="000000" w:themeColor="text1"/>
          <w:sz w:val="32"/>
          <w:szCs w:val="32"/>
        </w:rPr>
        <w:lastRenderedPageBreak/>
        <w:t>明具体采购品目、规格型号、采购数量和预计资金量。未按政府采购目录要求列报到采购品目的项目，不得列入预算安排。对于未细化的政府采购项目，市财政局将退回单位，待单位细化后重新上报。各单位编制的政府采购预算经主管部门审核后，报财政局</w:t>
      </w:r>
      <w:r w:rsidR="00EE7D0D" w:rsidRPr="00B74866">
        <w:rPr>
          <w:rFonts w:ascii="仿宋" w:eastAsia="仿宋" w:hAnsi="仿宋" w:hint="eastAsia"/>
          <w:color w:val="000000" w:themeColor="text1"/>
          <w:sz w:val="32"/>
          <w:szCs w:val="32"/>
        </w:rPr>
        <w:t>。</w:t>
      </w:r>
      <w:r w:rsidRPr="00B74866">
        <w:rPr>
          <w:rFonts w:ascii="仿宋" w:eastAsia="仿宋" w:hAnsi="仿宋" w:hint="eastAsia"/>
          <w:color w:val="000000" w:themeColor="text1"/>
          <w:sz w:val="32"/>
          <w:szCs w:val="32"/>
        </w:rPr>
        <w:t>财政局核定后的政府采购预算，各单位如有异议，需将意见书面报财政局。</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（七）政府购买服务预算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根据运城市人民政府办公厅《关于印发运城市政府购买服务暂行办法的通知》（运政办发〔2014〕72号）文件精神，市级行政机关、参公事业单位、具有行政管理职能的事业单位、其他纳入行政编制管理且经费由财政负担的群团组织应编制政府购买服务预算。政府购买服务所需资金从部门预算经费或经批准的专项资金等既有预算中统筹安排。</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（八）新增资产配置预算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单位要根据2020年度工作任务及本单位资产存量情况提出新增资产配置预算。凡是在2020年度申请用财政性资金购置的固定资产，根据拟购建资产的品目、数量，测算经费额度，填列“行政事业单位新增资产配置预算表”，随基本支出预算同时上报财政部门。经财政部门核定的新增资产配置预算原则上不得调整，新增资产配置预算要与支出项目、政府采购预算相衔接，由财政部门批复至市直各部门执行。</w:t>
      </w:r>
      <w:r w:rsidRPr="00B74866">
        <w:rPr>
          <w:rFonts w:ascii="仿宋" w:eastAsia="仿宋" w:hAnsi="仿宋" w:hint="eastAsia"/>
          <w:color w:val="000000" w:themeColor="text1"/>
          <w:sz w:val="32"/>
          <w:szCs w:val="32"/>
        </w:rPr>
        <w:lastRenderedPageBreak/>
        <w:t>对于按规定应报批而未获批准的新增资产配置事项，一律不得安排进行政府采购，也不得进行国库集中支付，不得列入单位经费支出。</w:t>
      </w:r>
    </w:p>
    <w:p w:rsidR="00D301E1" w:rsidRPr="00B74866" w:rsidRDefault="00D301E1" w:rsidP="00D301E1">
      <w:pPr>
        <w:spacing w:line="580" w:lineRule="exact"/>
        <w:ind w:firstLineChars="200" w:firstLine="643"/>
        <w:rPr>
          <w:rFonts w:ascii="楷体" w:eastAsia="楷体" w:hAnsi="楷体"/>
          <w:b/>
          <w:color w:val="000000" w:themeColor="text1"/>
          <w:sz w:val="32"/>
          <w:szCs w:val="32"/>
        </w:rPr>
      </w:pPr>
      <w:r w:rsidRPr="00B74866">
        <w:rPr>
          <w:rFonts w:ascii="楷体" w:eastAsia="楷体" w:hAnsi="楷体" w:hint="eastAsia"/>
          <w:b/>
          <w:color w:val="000000" w:themeColor="text1"/>
          <w:sz w:val="32"/>
          <w:szCs w:val="32"/>
        </w:rPr>
        <w:t>（九）政府性基金预算</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根据财政部《关于进一步加强地方政府性基金预算管理的意见》（财预〔2009〕376号），政府性基金预算要严格按照基金预算收支科目编制。基金收入预算要根据经济形势变化和政策调整情况做出科学、准确的预测，基金支出预算要按照“以收定支、专款专用”的原则合理安排，解决好事业发展需求与收入可能的关系。基本支出预算要如实、准确地反映预算单位机构编制、人员、经费类型等基础数据及变化情况，项目支出预算要细化到具体项目，并对项目进行充分论证，确保项目的科学性、合理性和规范性。</w:t>
      </w:r>
    </w:p>
    <w:p w:rsidR="00D301E1" w:rsidRPr="00B74866" w:rsidRDefault="00D301E1" w:rsidP="00D301E1">
      <w:pPr>
        <w:spacing w:line="580" w:lineRule="exact"/>
        <w:ind w:firstLineChars="200" w:firstLine="640"/>
        <w:rPr>
          <w:rFonts w:ascii="黑体" w:eastAsia="黑体" w:hAnsi="黑体"/>
          <w:color w:val="000000" w:themeColor="text1"/>
          <w:sz w:val="32"/>
          <w:szCs w:val="32"/>
        </w:rPr>
      </w:pPr>
      <w:r w:rsidRPr="00B74866">
        <w:rPr>
          <w:rFonts w:ascii="黑体" w:eastAsia="黑体" w:hAnsi="黑体" w:hint="eastAsia"/>
          <w:color w:val="000000" w:themeColor="text1"/>
          <w:sz w:val="32"/>
          <w:szCs w:val="32"/>
        </w:rPr>
        <w:t>四、部门预算编报要求</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（一）精心组织，做好预算编制工作。</w:t>
      </w:r>
      <w:r w:rsidRPr="00B74866">
        <w:rPr>
          <w:rFonts w:ascii="仿宋" w:eastAsia="仿宋" w:hAnsi="仿宋" w:hint="eastAsia"/>
          <w:color w:val="000000" w:themeColor="text1"/>
          <w:sz w:val="32"/>
          <w:szCs w:val="32"/>
        </w:rPr>
        <w:t>部门预算是部门和单位维持正常运转、履行行政职能、完成事业目标所必须的经费保障，各部门和单位必须围绕下一年度目标任务，统筹合理安排各项支出，按照财政制定的部门预算报表格式和编报要求，认真组织本部门的预算编报工作。同时，要妥善处理好部门需求与财力可能的矛盾，实事求是、合理规范地</w:t>
      </w:r>
      <w:r w:rsidRPr="00B74866">
        <w:rPr>
          <w:rFonts w:ascii="仿宋" w:eastAsia="仿宋" w:hAnsi="仿宋" w:hint="eastAsia"/>
          <w:color w:val="000000" w:themeColor="text1"/>
          <w:sz w:val="32"/>
          <w:szCs w:val="32"/>
        </w:rPr>
        <w:lastRenderedPageBreak/>
        <w:t>编制部门预算，提高部门预算编制质量和可行性，确保部门预算编制工作及时、准确完成。</w:t>
      </w:r>
    </w:p>
    <w:p w:rsidR="00D301E1" w:rsidRPr="00B74866" w:rsidRDefault="00D301E1" w:rsidP="00D301E1">
      <w:pPr>
        <w:spacing w:line="580" w:lineRule="exact"/>
        <w:ind w:firstLineChars="200" w:firstLine="643"/>
        <w:rPr>
          <w:rFonts w:ascii="仿宋" w:eastAsia="仿宋" w:hAnsi="仿宋"/>
          <w:color w:val="000000" w:themeColor="text1"/>
          <w:sz w:val="32"/>
          <w:szCs w:val="32"/>
        </w:rPr>
      </w:pPr>
      <w:r w:rsidRPr="00B74866">
        <w:rPr>
          <w:rFonts w:ascii="楷体" w:eastAsia="楷体" w:hAnsi="楷体" w:hint="eastAsia"/>
          <w:b/>
          <w:color w:val="000000" w:themeColor="text1"/>
          <w:sz w:val="32"/>
          <w:szCs w:val="32"/>
        </w:rPr>
        <w:t>（二）</w:t>
      </w:r>
      <w:r w:rsidRPr="00B74866">
        <w:rPr>
          <w:rFonts w:ascii="楷体" w:eastAsia="楷体" w:hAnsi="楷体" w:hint="eastAsia"/>
          <w:color w:val="000000" w:themeColor="text1"/>
          <w:sz w:val="32"/>
          <w:szCs w:val="32"/>
        </w:rPr>
        <w:t>认真学习，准确把握预算编制政策。</w:t>
      </w:r>
      <w:r w:rsidRPr="00B74866">
        <w:rPr>
          <w:rFonts w:ascii="仿宋" w:eastAsia="仿宋" w:hAnsi="仿宋" w:hint="eastAsia"/>
          <w:color w:val="000000" w:themeColor="text1"/>
          <w:sz w:val="32"/>
          <w:szCs w:val="32"/>
        </w:rPr>
        <w:t>预算编制政策性强，涉及面广，各部门要认真学习，准确理解和把握政策要点、编报要求。加大对下属单位的培训、指导力度，积极宣传财政政策，使各单位充分了解和掌握相关政策要求。</w:t>
      </w:r>
    </w:p>
    <w:p w:rsidR="00D301E1" w:rsidRPr="00B74866" w:rsidRDefault="00D301E1" w:rsidP="00D301E1">
      <w:pPr>
        <w:spacing w:line="580" w:lineRule="exact"/>
        <w:ind w:firstLineChars="200" w:firstLine="640"/>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（三）加强审核，提升编报质量。</w:t>
      </w:r>
      <w:r w:rsidRPr="00B74866">
        <w:rPr>
          <w:rFonts w:ascii="仿宋" w:eastAsia="仿宋" w:hAnsi="仿宋" w:hint="eastAsia"/>
          <w:color w:val="000000" w:themeColor="text1"/>
          <w:sz w:val="32"/>
          <w:szCs w:val="32"/>
        </w:rPr>
        <w:t>非税收入重点审核是否落实降费政策。项目支出重点审核立项依据是否充分；项目可执行性是否具备；绩效目标是否明确和细化；是否按要求清理、整合细化；审计发现问题是否切实整改落实；项目分类是否科学；分年度实施或支出的项目是否分年度安排预算；科目使用是否准确等。</w:t>
      </w:r>
    </w:p>
    <w:p w:rsidR="00D301E1" w:rsidRPr="00B74866" w:rsidRDefault="00D301E1" w:rsidP="00D301E1">
      <w:pPr>
        <w:spacing w:line="580" w:lineRule="exact"/>
        <w:ind w:firstLine="645"/>
        <w:rPr>
          <w:rFonts w:ascii="仿宋" w:eastAsia="仿宋" w:hAnsi="仿宋"/>
          <w:color w:val="000000" w:themeColor="text1"/>
          <w:sz w:val="32"/>
          <w:szCs w:val="32"/>
        </w:rPr>
      </w:pPr>
      <w:r w:rsidRPr="00B74866">
        <w:rPr>
          <w:rFonts w:ascii="楷体" w:eastAsia="楷体" w:hAnsi="楷体" w:hint="eastAsia"/>
          <w:color w:val="000000" w:themeColor="text1"/>
          <w:sz w:val="32"/>
          <w:szCs w:val="32"/>
        </w:rPr>
        <w:t>（四）认真编写部门预算和财政规划编制说明。</w:t>
      </w:r>
      <w:r w:rsidRPr="00B74866">
        <w:rPr>
          <w:rFonts w:ascii="仿宋" w:eastAsia="仿宋" w:hAnsi="仿宋" w:hint="eastAsia"/>
          <w:color w:val="000000" w:themeColor="text1"/>
          <w:sz w:val="32"/>
          <w:szCs w:val="32"/>
        </w:rPr>
        <w:t>说明包括三部分内容。</w:t>
      </w:r>
      <w:r w:rsidRPr="00B74866">
        <w:rPr>
          <w:rFonts w:ascii="仿宋" w:eastAsia="仿宋" w:hAnsi="仿宋" w:hint="eastAsia"/>
          <w:b/>
          <w:color w:val="000000" w:themeColor="text1"/>
          <w:sz w:val="32"/>
          <w:szCs w:val="32"/>
        </w:rPr>
        <w:t>第一部分</w:t>
      </w:r>
      <w:r w:rsidRPr="00B74866">
        <w:rPr>
          <w:rFonts w:ascii="仿宋" w:eastAsia="仿宋" w:hAnsi="仿宋" w:hint="eastAsia"/>
          <w:color w:val="000000" w:themeColor="text1"/>
          <w:sz w:val="32"/>
          <w:szCs w:val="32"/>
        </w:rPr>
        <w:t>为2020年预算编制情况。重点说明本部门2020年预算建议与2019年批复预算相比支出规模变动情况，重点项目安排和变动情况；2020年部门承担的任务和工作目标；2020年组织收入与2019年相比变动情况及原因；“三公”经费安排及变动情况；资产购置情况说明等。</w:t>
      </w:r>
      <w:r w:rsidRPr="00B74866">
        <w:rPr>
          <w:rFonts w:ascii="仿宋" w:eastAsia="仿宋" w:hAnsi="仿宋" w:hint="eastAsia"/>
          <w:b/>
          <w:color w:val="000000" w:themeColor="text1"/>
          <w:sz w:val="32"/>
          <w:szCs w:val="32"/>
        </w:rPr>
        <w:t>第二部分</w:t>
      </w:r>
      <w:r w:rsidRPr="00B74866">
        <w:rPr>
          <w:rFonts w:ascii="仿宋" w:eastAsia="仿宋" w:hAnsi="仿宋" w:hint="eastAsia"/>
          <w:color w:val="000000" w:themeColor="text1"/>
          <w:sz w:val="32"/>
          <w:szCs w:val="32"/>
        </w:rPr>
        <w:t>为2020-2022年规划编制情况。重点说明规划期内分年度支出规模，重大改革和政策事项规划建议。</w:t>
      </w:r>
      <w:r w:rsidRPr="00B74866">
        <w:rPr>
          <w:rFonts w:ascii="仿宋" w:eastAsia="仿宋" w:hAnsi="仿宋" w:hint="eastAsia"/>
          <w:b/>
          <w:color w:val="000000" w:themeColor="text1"/>
          <w:sz w:val="32"/>
          <w:szCs w:val="32"/>
        </w:rPr>
        <w:t>第三部分</w:t>
      </w:r>
      <w:r w:rsidRPr="00B74866">
        <w:rPr>
          <w:rFonts w:ascii="仿宋" w:eastAsia="仿宋" w:hAnsi="仿宋" w:hint="eastAsia"/>
          <w:color w:val="000000" w:themeColor="text1"/>
          <w:sz w:val="32"/>
          <w:szCs w:val="32"/>
        </w:rPr>
        <w:t>为预算安排中存在的问题及建议。</w:t>
      </w:r>
    </w:p>
    <w:p w:rsidR="0009624B" w:rsidRPr="00B74866" w:rsidRDefault="0009624B" w:rsidP="0009624B">
      <w:pPr>
        <w:spacing w:line="520" w:lineRule="exact"/>
        <w:ind w:firstLineChars="200" w:firstLine="640"/>
        <w:rPr>
          <w:rFonts w:ascii="黑体" w:eastAsia="黑体" w:hAnsi="黑体"/>
          <w:color w:val="000000" w:themeColor="text1"/>
          <w:sz w:val="32"/>
          <w:szCs w:val="32"/>
        </w:rPr>
      </w:pPr>
      <w:r w:rsidRPr="00B74866">
        <w:rPr>
          <w:rFonts w:ascii="黑体" w:eastAsia="黑体" w:hAnsi="黑体" w:hint="eastAsia"/>
          <w:color w:val="000000" w:themeColor="text1"/>
          <w:sz w:val="32"/>
          <w:szCs w:val="32"/>
        </w:rPr>
        <w:lastRenderedPageBreak/>
        <w:t>五、预算数据下发、报送时间安排</w:t>
      </w:r>
    </w:p>
    <w:p w:rsidR="0009624B" w:rsidRPr="00B74866" w:rsidRDefault="0009624B" w:rsidP="0009624B">
      <w:pPr>
        <w:autoSpaceDE w:val="0"/>
        <w:autoSpaceDN w:val="0"/>
        <w:spacing w:line="520" w:lineRule="exact"/>
        <w:ind w:firstLine="538"/>
        <w:rPr>
          <w:rFonts w:ascii="仿宋" w:eastAsia="仿宋" w:hAnsi="仿宋"/>
          <w:color w:val="000000" w:themeColor="text1"/>
          <w:sz w:val="32"/>
          <w:szCs w:val="32"/>
          <w:lang w:val="zh-CN"/>
        </w:rPr>
      </w:pPr>
      <w:r w:rsidRPr="00B74866">
        <w:rPr>
          <w:rFonts w:ascii="仿宋" w:eastAsia="仿宋" w:hAnsi="仿宋" w:hint="eastAsia"/>
          <w:color w:val="000000" w:themeColor="text1"/>
          <w:sz w:val="32"/>
          <w:szCs w:val="32"/>
        </w:rPr>
        <w:t>为确保部门预算编制工作有序推进，按时完成，</w:t>
      </w:r>
      <w:r w:rsidRPr="00B74866">
        <w:rPr>
          <w:rFonts w:ascii="仿宋" w:eastAsia="仿宋" w:hAnsi="仿宋"/>
          <w:color w:val="000000" w:themeColor="text1"/>
          <w:sz w:val="32"/>
          <w:szCs w:val="32"/>
        </w:rPr>
        <w:t>20</w:t>
      </w:r>
      <w:r w:rsidRPr="00B74866">
        <w:rPr>
          <w:rFonts w:ascii="仿宋" w:eastAsia="仿宋" w:hAnsi="仿宋" w:hint="eastAsia"/>
          <w:color w:val="000000" w:themeColor="text1"/>
          <w:sz w:val="32"/>
          <w:szCs w:val="32"/>
        </w:rPr>
        <w:t>20年预算编制仍然使用太极华青“</w:t>
      </w:r>
      <w:r w:rsidRPr="00B74866">
        <w:rPr>
          <w:rFonts w:ascii="仿宋" w:eastAsia="仿宋" w:hAnsi="仿宋"/>
          <w:color w:val="000000" w:themeColor="text1"/>
          <w:sz w:val="32"/>
          <w:szCs w:val="32"/>
        </w:rPr>
        <w:t>e</w:t>
      </w:r>
      <w:r w:rsidRPr="00B74866">
        <w:rPr>
          <w:rFonts w:ascii="仿宋" w:eastAsia="仿宋" w:hAnsi="仿宋" w:hint="eastAsia"/>
          <w:color w:val="000000" w:themeColor="text1"/>
          <w:sz w:val="32"/>
          <w:szCs w:val="32"/>
        </w:rPr>
        <w:t>财”软件进行编报，各部门接收到数据后，负责给下属单位下发数据。</w:t>
      </w:r>
      <w:r w:rsidRPr="00B74866">
        <w:rPr>
          <w:rFonts w:ascii="仿宋" w:eastAsia="仿宋" w:hAnsi="仿宋" w:cs="仿宋_GB2312" w:hint="eastAsia"/>
          <w:color w:val="000000" w:themeColor="text1"/>
          <w:sz w:val="32"/>
          <w:szCs w:val="32"/>
          <w:lang w:val="zh-CN"/>
        </w:rPr>
        <w:t>各部门一定要认真测算、核实数据，实事求是地做好</w:t>
      </w:r>
      <w:r w:rsidRPr="00B74866">
        <w:rPr>
          <w:rFonts w:ascii="仿宋" w:eastAsia="仿宋" w:hAnsi="仿宋" w:cs="仿宋_GB2312"/>
          <w:color w:val="000000" w:themeColor="text1"/>
          <w:sz w:val="32"/>
          <w:szCs w:val="32"/>
          <w:lang w:val="zh-CN"/>
        </w:rPr>
        <w:t>20</w:t>
      </w:r>
      <w:r w:rsidRPr="00B74866">
        <w:rPr>
          <w:rFonts w:ascii="仿宋" w:eastAsia="仿宋" w:hAnsi="仿宋" w:cs="仿宋_GB2312" w:hint="eastAsia"/>
          <w:color w:val="000000" w:themeColor="text1"/>
          <w:sz w:val="32"/>
          <w:szCs w:val="32"/>
          <w:lang w:val="zh-CN"/>
        </w:rPr>
        <w:t>20年部门预算编制工作。</w:t>
      </w:r>
    </w:p>
    <w:p w:rsidR="0009624B" w:rsidRPr="00B74866" w:rsidRDefault="0009624B" w:rsidP="0009624B">
      <w:pPr>
        <w:spacing w:line="52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按照《预算法》要求，部门预算编制执行“两上两下”程序。</w:t>
      </w:r>
      <w:r w:rsidRPr="00B74866">
        <w:rPr>
          <w:rFonts w:ascii="仿宋" w:eastAsia="仿宋" w:hAnsi="仿宋" w:cs="仿宋_GB2312" w:hint="eastAsia"/>
          <w:color w:val="000000" w:themeColor="text1"/>
          <w:sz w:val="32"/>
          <w:szCs w:val="32"/>
          <w:lang w:val="zh-CN"/>
        </w:rPr>
        <w:t>各单位于</w:t>
      </w:r>
      <w:r w:rsidRPr="00B74866">
        <w:rPr>
          <w:rFonts w:ascii="仿宋" w:eastAsia="仿宋" w:hAnsi="仿宋" w:cs="仿宋_GB2312"/>
          <w:color w:val="000000" w:themeColor="text1"/>
          <w:sz w:val="32"/>
          <w:szCs w:val="32"/>
          <w:lang w:val="zh-CN"/>
        </w:rPr>
        <w:t>20</w:t>
      </w:r>
      <w:r w:rsidRPr="00B74866">
        <w:rPr>
          <w:rFonts w:ascii="仿宋" w:eastAsia="仿宋" w:hAnsi="仿宋" w:cs="仿宋_GB2312" w:hint="eastAsia"/>
          <w:color w:val="000000" w:themeColor="text1"/>
          <w:sz w:val="32"/>
          <w:szCs w:val="32"/>
          <w:lang w:val="zh-CN"/>
        </w:rPr>
        <w:t>20年</w:t>
      </w:r>
      <w:r w:rsidRPr="00B74866">
        <w:rPr>
          <w:rFonts w:ascii="仿宋" w:eastAsia="仿宋" w:hAnsi="仿宋" w:cs="仿宋_GB2312"/>
          <w:color w:val="000000" w:themeColor="text1"/>
          <w:sz w:val="32"/>
          <w:szCs w:val="32"/>
          <w:lang w:val="zh-CN"/>
        </w:rPr>
        <w:t>1</w:t>
      </w:r>
      <w:r w:rsidRPr="00B74866">
        <w:rPr>
          <w:rFonts w:ascii="仿宋" w:eastAsia="仿宋" w:hAnsi="仿宋" w:cs="仿宋_GB2312" w:hint="eastAsia"/>
          <w:color w:val="000000" w:themeColor="text1"/>
          <w:sz w:val="32"/>
          <w:szCs w:val="32"/>
          <w:lang w:val="zh-CN"/>
        </w:rPr>
        <w:t>月1</w:t>
      </w:r>
      <w:r w:rsidR="000702F0" w:rsidRPr="00B74866">
        <w:rPr>
          <w:rFonts w:ascii="仿宋" w:eastAsia="仿宋" w:hAnsi="仿宋" w:cs="仿宋_GB2312" w:hint="eastAsia"/>
          <w:color w:val="000000" w:themeColor="text1"/>
          <w:sz w:val="32"/>
          <w:szCs w:val="32"/>
          <w:lang w:val="zh-CN"/>
        </w:rPr>
        <w:t>5</w:t>
      </w:r>
      <w:r w:rsidRPr="00B74866">
        <w:rPr>
          <w:rFonts w:ascii="仿宋" w:eastAsia="仿宋" w:hAnsi="仿宋" w:cs="仿宋_GB2312" w:hint="eastAsia"/>
          <w:color w:val="000000" w:themeColor="text1"/>
          <w:sz w:val="32"/>
          <w:szCs w:val="32"/>
          <w:lang w:val="zh-CN"/>
        </w:rPr>
        <w:t>日前向财政局对口业务股室报送预算数据和预算编制说明，经审定后，将所有部门预算提交人代会审议，人代会批准通过</w:t>
      </w:r>
      <w:r w:rsidRPr="00B74866">
        <w:rPr>
          <w:rFonts w:ascii="仿宋" w:eastAsia="仿宋" w:hAnsi="仿宋" w:cs="仿宋_GB2312"/>
          <w:color w:val="000000" w:themeColor="text1"/>
          <w:sz w:val="32"/>
          <w:szCs w:val="32"/>
          <w:lang w:val="zh-CN"/>
        </w:rPr>
        <w:t>20</w:t>
      </w:r>
      <w:r w:rsidRPr="00B74866">
        <w:rPr>
          <w:rFonts w:ascii="仿宋" w:eastAsia="仿宋" w:hAnsi="仿宋" w:cs="仿宋_GB2312" w:hint="eastAsia"/>
          <w:color w:val="000000" w:themeColor="text1"/>
          <w:sz w:val="32"/>
          <w:szCs w:val="32"/>
          <w:lang w:val="zh-CN"/>
        </w:rPr>
        <w:t>20年预算后，财政部门在二十日内，将部门预算正式批复各部门。</w:t>
      </w:r>
      <w:r w:rsidRPr="00B74866">
        <w:rPr>
          <w:rFonts w:ascii="仿宋" w:eastAsia="仿宋" w:hAnsi="仿宋" w:hint="eastAsia"/>
          <w:color w:val="000000" w:themeColor="text1"/>
          <w:sz w:val="32"/>
          <w:szCs w:val="32"/>
        </w:rPr>
        <w:t>各部门十五日内批复所属单位预算（“二下”）。</w:t>
      </w:r>
      <w:r w:rsidRPr="00B74866">
        <w:rPr>
          <w:rFonts w:ascii="仿宋" w:eastAsia="仿宋" w:hAnsi="仿宋"/>
          <w:color w:val="000000" w:themeColor="text1"/>
          <w:sz w:val="32"/>
          <w:szCs w:val="32"/>
        </w:rPr>
        <w:t xml:space="preserve">  </w:t>
      </w:r>
    </w:p>
    <w:p w:rsidR="000702F0" w:rsidRPr="00B74866" w:rsidRDefault="000702F0" w:rsidP="0009624B">
      <w:pPr>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hint="eastAsia"/>
          <w:color w:val="000000" w:themeColor="text1"/>
          <w:sz w:val="32"/>
          <w:szCs w:val="32"/>
        </w:rPr>
        <w:t>经批复的部门预算，请严格按照《预算法》、《关于进一步推进预算公开工作的意见》、《地方预决算公开操作规程》及《财政部办公厅关于做好地方预决算公开情况统计工作的通知》做好预决算公开工作。</w:t>
      </w:r>
    </w:p>
    <w:p w:rsidR="0009624B" w:rsidRPr="00B74866" w:rsidRDefault="0009624B" w:rsidP="0009624B">
      <w:pPr>
        <w:spacing w:line="52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各部门在预算编制中如有问题和建议，请及时与财政局预算股</w:t>
      </w:r>
      <w:r w:rsidR="009848A4" w:rsidRPr="00B74866">
        <w:rPr>
          <w:rFonts w:ascii="仿宋" w:eastAsia="仿宋" w:hAnsi="仿宋" w:hint="eastAsia"/>
          <w:color w:val="000000" w:themeColor="text1"/>
          <w:sz w:val="32"/>
          <w:szCs w:val="32"/>
        </w:rPr>
        <w:t>或相关业务</w:t>
      </w:r>
      <w:r w:rsidRPr="00B74866">
        <w:rPr>
          <w:rFonts w:ascii="仿宋" w:eastAsia="仿宋" w:hAnsi="仿宋" w:hint="eastAsia"/>
          <w:color w:val="000000" w:themeColor="text1"/>
          <w:sz w:val="32"/>
          <w:szCs w:val="32"/>
        </w:rPr>
        <w:t>管理股室联系。</w:t>
      </w:r>
    </w:p>
    <w:p w:rsidR="0009624B" w:rsidRPr="00B74866" w:rsidRDefault="0009624B" w:rsidP="0009624B">
      <w:pPr>
        <w:spacing w:line="52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附件：</w:t>
      </w:r>
      <w:r w:rsidRPr="00B74866">
        <w:rPr>
          <w:rFonts w:ascii="仿宋" w:eastAsia="仿宋" w:hAnsi="仿宋"/>
          <w:color w:val="000000" w:themeColor="text1"/>
          <w:sz w:val="32"/>
          <w:szCs w:val="32"/>
        </w:rPr>
        <w:t>20</w:t>
      </w:r>
      <w:r w:rsidRPr="00B74866">
        <w:rPr>
          <w:rFonts w:ascii="仿宋" w:eastAsia="仿宋" w:hAnsi="仿宋" w:hint="eastAsia"/>
          <w:color w:val="000000" w:themeColor="text1"/>
          <w:sz w:val="32"/>
          <w:szCs w:val="32"/>
        </w:rPr>
        <w:t>20年部门预算建议计划编制要求及说明</w:t>
      </w:r>
    </w:p>
    <w:p w:rsidR="0009624B" w:rsidRPr="00B74866" w:rsidRDefault="0009624B" w:rsidP="0009624B">
      <w:pPr>
        <w:autoSpaceDE w:val="0"/>
        <w:autoSpaceDN w:val="0"/>
        <w:spacing w:line="520" w:lineRule="exact"/>
        <w:rPr>
          <w:rFonts w:eastAsia="黑体"/>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eastAsia="仿宋_GB2312"/>
          <w:color w:val="000000" w:themeColor="text1"/>
          <w:sz w:val="32"/>
          <w:szCs w:val="32"/>
          <w:lang w:val="zh-CN"/>
        </w:rPr>
      </w:pPr>
      <w:r w:rsidRPr="00B74866">
        <w:rPr>
          <w:rFonts w:eastAsia="仿宋_GB2312"/>
          <w:color w:val="000000" w:themeColor="text1"/>
          <w:sz w:val="32"/>
          <w:szCs w:val="32"/>
          <w:lang w:val="zh-CN"/>
        </w:rPr>
        <w:t xml:space="preserve">             201</w:t>
      </w:r>
      <w:r w:rsidRPr="00B74866">
        <w:rPr>
          <w:rFonts w:eastAsia="仿宋_GB2312" w:hint="eastAsia"/>
          <w:color w:val="000000" w:themeColor="text1"/>
          <w:sz w:val="32"/>
          <w:szCs w:val="32"/>
          <w:lang w:val="zh-CN"/>
        </w:rPr>
        <w:t>9</w:t>
      </w:r>
      <w:r w:rsidRPr="00B74866">
        <w:rPr>
          <w:rFonts w:eastAsia="仿宋_GB2312" w:cs="仿宋_GB2312" w:hint="eastAsia"/>
          <w:color w:val="000000" w:themeColor="text1"/>
          <w:sz w:val="32"/>
          <w:szCs w:val="32"/>
          <w:lang w:val="zh-CN"/>
        </w:rPr>
        <w:t>年</w:t>
      </w:r>
      <w:r w:rsidRPr="00B74866">
        <w:rPr>
          <w:rFonts w:eastAsia="仿宋_GB2312"/>
          <w:color w:val="000000" w:themeColor="text1"/>
          <w:sz w:val="32"/>
          <w:szCs w:val="32"/>
          <w:lang w:val="zh-CN"/>
        </w:rPr>
        <w:t>11</w:t>
      </w:r>
      <w:r w:rsidRPr="00B74866">
        <w:rPr>
          <w:rFonts w:eastAsia="仿宋_GB2312" w:cs="仿宋_GB2312" w:hint="eastAsia"/>
          <w:color w:val="000000" w:themeColor="text1"/>
          <w:sz w:val="32"/>
          <w:szCs w:val="32"/>
          <w:lang w:val="zh-CN"/>
        </w:rPr>
        <w:t>月</w:t>
      </w:r>
      <w:r w:rsidRPr="00B74866">
        <w:rPr>
          <w:rFonts w:eastAsia="仿宋_GB2312"/>
          <w:color w:val="000000" w:themeColor="text1"/>
          <w:sz w:val="32"/>
          <w:szCs w:val="32"/>
          <w:lang w:val="zh-CN"/>
        </w:rPr>
        <w:t>20</w:t>
      </w:r>
      <w:r w:rsidRPr="00B74866">
        <w:rPr>
          <w:rFonts w:eastAsia="仿宋_GB2312" w:cs="仿宋_GB2312" w:hint="eastAsia"/>
          <w:color w:val="000000" w:themeColor="text1"/>
          <w:sz w:val="32"/>
          <w:szCs w:val="32"/>
          <w:lang w:val="zh-CN"/>
        </w:rPr>
        <w:t>日</w:t>
      </w:r>
      <w:r w:rsidRPr="00B74866">
        <w:rPr>
          <w:rFonts w:ascii="仿宋_GB2312" w:eastAsia="仿宋_GB2312" w:cs="仿宋_GB2312" w:hint="eastAsia"/>
          <w:color w:val="000000" w:themeColor="text1"/>
          <w:sz w:val="32"/>
          <w:szCs w:val="32"/>
          <w:lang w:val="zh-CN"/>
        </w:rPr>
        <w:t xml:space="preserve">　</w:t>
      </w: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r w:rsidRPr="00B74866">
        <w:rPr>
          <w:rFonts w:ascii="仿宋_GB2312" w:eastAsia="仿宋_GB2312" w:cs="仿宋_GB2312" w:hint="eastAsia"/>
          <w:color w:val="000000" w:themeColor="text1"/>
          <w:sz w:val="32"/>
          <w:szCs w:val="32"/>
          <w:lang w:val="zh-CN"/>
        </w:rPr>
        <w:t xml:space="preserve">　　　</w:t>
      </w: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9848A4" w:rsidRPr="00B74866" w:rsidRDefault="009848A4"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9848A4" w:rsidRPr="00B74866" w:rsidRDefault="009848A4"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9848A4" w:rsidRPr="00B74866" w:rsidRDefault="009848A4"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9848A4" w:rsidRPr="00B74866" w:rsidRDefault="009848A4"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9848A4" w:rsidRPr="00B74866" w:rsidRDefault="009848A4" w:rsidP="0009624B">
      <w:pPr>
        <w:autoSpaceDE w:val="0"/>
        <w:autoSpaceDN w:val="0"/>
        <w:spacing w:line="520" w:lineRule="exact"/>
        <w:ind w:firstLineChars="1350" w:firstLine="4320"/>
        <w:rPr>
          <w:rFonts w:ascii="仿宋_GB2312" w:eastAsia="仿宋_GB2312" w:cs="仿宋_GB2312"/>
          <w:color w:val="000000" w:themeColor="text1"/>
          <w:sz w:val="32"/>
          <w:szCs w:val="32"/>
          <w:lang w:val="zh-CN"/>
        </w:rPr>
      </w:pPr>
    </w:p>
    <w:p w:rsidR="0009624B" w:rsidRPr="00B74866" w:rsidRDefault="0009624B" w:rsidP="0009624B">
      <w:pPr>
        <w:autoSpaceDE w:val="0"/>
        <w:autoSpaceDN w:val="0"/>
        <w:spacing w:line="520" w:lineRule="exact"/>
        <w:rPr>
          <w:rFonts w:ascii="仿宋_GB2312" w:eastAsia="仿宋_GB2312"/>
          <w:color w:val="000000" w:themeColor="text1"/>
          <w:sz w:val="32"/>
          <w:szCs w:val="32"/>
          <w:u w:val="single"/>
          <w:lang w:val="zh-CN"/>
        </w:rPr>
      </w:pPr>
      <w:r w:rsidRPr="00B74866">
        <w:rPr>
          <w:rFonts w:ascii="仿宋_GB2312" w:eastAsia="仿宋_GB2312" w:cs="仿宋_GB2312" w:hint="eastAsia"/>
          <w:color w:val="000000" w:themeColor="text1"/>
          <w:sz w:val="32"/>
          <w:szCs w:val="32"/>
          <w:u w:val="single"/>
          <w:lang w:val="zh-CN"/>
        </w:rPr>
        <w:t>主题词：部门预算</w:t>
      </w:r>
      <w:r w:rsidRPr="00B74866">
        <w:rPr>
          <w:rFonts w:ascii="仿宋_GB2312" w:eastAsia="仿宋_GB2312" w:cs="仿宋_GB2312"/>
          <w:color w:val="000000" w:themeColor="text1"/>
          <w:sz w:val="32"/>
          <w:szCs w:val="32"/>
          <w:u w:val="single"/>
          <w:lang w:val="zh-CN"/>
        </w:rPr>
        <w:t xml:space="preserve">     </w:t>
      </w:r>
      <w:r w:rsidRPr="00B74866">
        <w:rPr>
          <w:rFonts w:ascii="仿宋_GB2312" w:eastAsia="仿宋_GB2312" w:cs="仿宋_GB2312" w:hint="eastAsia"/>
          <w:color w:val="000000" w:themeColor="text1"/>
          <w:sz w:val="32"/>
          <w:szCs w:val="32"/>
          <w:u w:val="single"/>
          <w:lang w:val="zh-CN"/>
        </w:rPr>
        <w:t>建议计划</w:t>
      </w:r>
      <w:r w:rsidRPr="00B74866">
        <w:rPr>
          <w:rFonts w:ascii="仿宋_GB2312" w:eastAsia="仿宋_GB2312" w:cs="仿宋_GB2312"/>
          <w:color w:val="000000" w:themeColor="text1"/>
          <w:sz w:val="32"/>
          <w:szCs w:val="32"/>
          <w:u w:val="single"/>
          <w:lang w:val="zh-CN"/>
        </w:rPr>
        <w:t xml:space="preserve">    </w:t>
      </w:r>
      <w:r w:rsidRPr="00B74866">
        <w:rPr>
          <w:rFonts w:ascii="仿宋_GB2312" w:eastAsia="仿宋_GB2312" w:cs="仿宋_GB2312" w:hint="eastAsia"/>
          <w:color w:val="000000" w:themeColor="text1"/>
          <w:sz w:val="32"/>
          <w:szCs w:val="32"/>
          <w:u w:val="single"/>
          <w:lang w:val="zh-CN"/>
        </w:rPr>
        <w:t>通知</w:t>
      </w:r>
      <w:r w:rsidRPr="00B74866">
        <w:rPr>
          <w:rFonts w:ascii="仿宋_GB2312" w:eastAsia="仿宋_GB2312"/>
          <w:color w:val="000000" w:themeColor="text1"/>
          <w:sz w:val="32"/>
          <w:szCs w:val="32"/>
          <w:u w:val="single"/>
          <w:lang w:val="zh-CN"/>
        </w:rPr>
        <w:tab/>
      </w:r>
      <w:r w:rsidRPr="00B74866">
        <w:rPr>
          <w:rFonts w:ascii="仿宋_GB2312" w:eastAsia="仿宋_GB2312"/>
          <w:color w:val="000000" w:themeColor="text1"/>
          <w:sz w:val="32"/>
          <w:szCs w:val="32"/>
          <w:u w:val="single"/>
          <w:lang w:val="zh-CN"/>
        </w:rPr>
        <w:tab/>
      </w:r>
      <w:r w:rsidRPr="00B74866">
        <w:rPr>
          <w:rFonts w:ascii="仿宋_GB2312" w:eastAsia="仿宋_GB2312"/>
          <w:color w:val="000000" w:themeColor="text1"/>
          <w:sz w:val="32"/>
          <w:szCs w:val="32"/>
          <w:u w:val="single"/>
          <w:lang w:val="zh-CN"/>
        </w:rPr>
        <w:tab/>
      </w:r>
      <w:r w:rsidRPr="00B74866">
        <w:rPr>
          <w:rFonts w:ascii="仿宋_GB2312" w:eastAsia="仿宋_GB2312" w:cs="仿宋_GB2312"/>
          <w:color w:val="000000" w:themeColor="text1"/>
          <w:sz w:val="32"/>
          <w:szCs w:val="32"/>
          <w:u w:val="single"/>
          <w:lang w:val="zh-CN"/>
        </w:rPr>
        <w:t xml:space="preserve">      </w:t>
      </w:r>
      <w:r w:rsidRPr="00B74866">
        <w:rPr>
          <w:rFonts w:ascii="仿宋_GB2312" w:eastAsia="仿宋_GB2312"/>
          <w:color w:val="000000" w:themeColor="text1"/>
          <w:sz w:val="32"/>
          <w:szCs w:val="32"/>
          <w:u w:val="single"/>
          <w:lang w:val="zh-CN"/>
        </w:rPr>
        <w:tab/>
      </w:r>
    </w:p>
    <w:p w:rsidR="0009624B" w:rsidRPr="00B74866" w:rsidRDefault="0009624B" w:rsidP="0009624B">
      <w:pPr>
        <w:autoSpaceDE w:val="0"/>
        <w:autoSpaceDN w:val="0"/>
        <w:spacing w:line="520" w:lineRule="exact"/>
        <w:ind w:firstLineChars="100" w:firstLine="360"/>
        <w:jc w:val="center"/>
        <w:rPr>
          <w:rFonts w:ascii="宋体"/>
          <w:b/>
          <w:bCs/>
          <w:color w:val="000000" w:themeColor="text1"/>
          <w:sz w:val="36"/>
          <w:szCs w:val="36"/>
          <w:lang w:val="zh-CN"/>
        </w:rPr>
      </w:pPr>
      <w:r w:rsidRPr="00B74866">
        <w:rPr>
          <w:rFonts w:ascii="宋体" w:hAnsi="宋体" w:cs="宋体"/>
          <w:b/>
          <w:bCs/>
          <w:color w:val="000000" w:themeColor="text1"/>
          <w:sz w:val="36"/>
          <w:szCs w:val="36"/>
          <w:lang w:val="zh-CN"/>
        </w:rPr>
        <w:lastRenderedPageBreak/>
        <w:t>20</w:t>
      </w:r>
      <w:r w:rsidRPr="00B74866">
        <w:rPr>
          <w:rFonts w:ascii="宋体" w:hAnsi="宋体" w:cs="宋体" w:hint="eastAsia"/>
          <w:b/>
          <w:bCs/>
          <w:color w:val="000000" w:themeColor="text1"/>
          <w:sz w:val="36"/>
          <w:szCs w:val="36"/>
          <w:lang w:val="zh-CN"/>
        </w:rPr>
        <w:t>20</w:t>
      </w:r>
      <w:r w:rsidRPr="00B74866">
        <w:rPr>
          <w:rFonts w:ascii="宋体" w:hAnsi="宋体" w:cs="宋体" w:hint="eastAsia"/>
          <w:b/>
          <w:bCs/>
          <w:color w:val="000000" w:themeColor="text1"/>
          <w:sz w:val="36"/>
          <w:szCs w:val="36"/>
          <w:lang w:val="zh-CN"/>
        </w:rPr>
        <w:t>年部门预算建议计划具体编制要求及说明</w:t>
      </w:r>
    </w:p>
    <w:p w:rsidR="0009624B" w:rsidRPr="00B74866" w:rsidRDefault="0009624B" w:rsidP="0009624B">
      <w:pPr>
        <w:autoSpaceDE w:val="0"/>
        <w:autoSpaceDN w:val="0"/>
        <w:spacing w:line="520" w:lineRule="exact"/>
        <w:jc w:val="center"/>
        <w:rPr>
          <w:color w:val="000000" w:themeColor="text1"/>
          <w:lang w:val="zh-CN"/>
        </w:rPr>
      </w:pPr>
    </w:p>
    <w:p w:rsidR="0009624B" w:rsidRPr="00B74866" w:rsidRDefault="0009624B" w:rsidP="00B74866">
      <w:pPr>
        <w:autoSpaceDE w:val="0"/>
        <w:autoSpaceDN w:val="0"/>
        <w:spacing w:line="520" w:lineRule="exact"/>
        <w:ind w:firstLineChars="250" w:firstLine="800"/>
        <w:rPr>
          <w:rFonts w:ascii="黑体" w:eastAsia="黑体"/>
          <w:color w:val="000000" w:themeColor="text1"/>
          <w:sz w:val="32"/>
          <w:szCs w:val="32"/>
          <w:lang w:val="zh-CN"/>
        </w:rPr>
      </w:pPr>
      <w:r w:rsidRPr="00B74866">
        <w:rPr>
          <w:rFonts w:ascii="黑体" w:eastAsia="黑体" w:cs="黑体" w:hint="eastAsia"/>
          <w:color w:val="000000" w:themeColor="text1"/>
          <w:sz w:val="32"/>
          <w:szCs w:val="32"/>
          <w:lang w:val="zh-CN"/>
        </w:rPr>
        <w:t>一、定员定额标准</w:t>
      </w:r>
    </w:p>
    <w:p w:rsidR="0009624B" w:rsidRPr="00B74866" w:rsidRDefault="0009624B" w:rsidP="00B74866">
      <w:pPr>
        <w:autoSpaceDE w:val="0"/>
        <w:autoSpaceDN w:val="0"/>
        <w:spacing w:line="520" w:lineRule="exact"/>
        <w:ind w:firstLineChars="200" w:firstLine="643"/>
        <w:rPr>
          <w:rFonts w:ascii="仿宋" w:eastAsia="仿宋" w:hAnsi="仿宋"/>
          <w:b/>
          <w:bCs/>
          <w:color w:val="000000" w:themeColor="text1"/>
          <w:sz w:val="32"/>
          <w:szCs w:val="32"/>
          <w:lang w:val="zh-CN"/>
        </w:rPr>
      </w:pPr>
      <w:r w:rsidRPr="00B74866">
        <w:rPr>
          <w:rFonts w:ascii="仿宋" w:eastAsia="仿宋" w:hAnsi="仿宋" w:cs="仿宋_GB2312" w:hint="eastAsia"/>
          <w:b/>
          <w:bCs/>
          <w:color w:val="000000" w:themeColor="text1"/>
          <w:sz w:val="32"/>
          <w:szCs w:val="32"/>
          <w:lang w:val="zh-CN"/>
        </w:rPr>
        <w:t>（一）工资福利支出及对个人和家庭的补助</w:t>
      </w:r>
    </w:p>
    <w:p w:rsidR="0009624B" w:rsidRPr="00B74866" w:rsidRDefault="0009624B" w:rsidP="0009624B">
      <w:pPr>
        <w:autoSpaceDE w:val="0"/>
        <w:autoSpaceDN w:val="0"/>
        <w:spacing w:line="520" w:lineRule="exact"/>
        <w:ind w:firstLineChars="250" w:firstLine="80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1</w:t>
      </w:r>
      <w:r w:rsidRPr="00B74866">
        <w:rPr>
          <w:rFonts w:ascii="仿宋" w:eastAsia="仿宋" w:hAnsi="仿宋" w:cs="仿宋_GB2312" w:hint="eastAsia"/>
          <w:color w:val="000000" w:themeColor="text1"/>
          <w:sz w:val="32"/>
          <w:szCs w:val="32"/>
          <w:lang w:val="zh-CN"/>
        </w:rPr>
        <w:t>、基本工资：依据各单位</w:t>
      </w:r>
      <w:r w:rsidRPr="00B74866">
        <w:rPr>
          <w:rFonts w:ascii="仿宋" w:eastAsia="仿宋" w:hAnsi="仿宋" w:cs="仿宋_GB2312"/>
          <w:color w:val="000000" w:themeColor="text1"/>
          <w:sz w:val="32"/>
          <w:szCs w:val="32"/>
          <w:lang w:val="zh-CN"/>
        </w:rPr>
        <w:t>20</w:t>
      </w:r>
      <w:r w:rsidRPr="00B74866">
        <w:rPr>
          <w:rFonts w:ascii="仿宋" w:eastAsia="仿宋" w:hAnsi="仿宋" w:cs="仿宋_GB2312" w:hint="eastAsia"/>
          <w:color w:val="000000" w:themeColor="text1"/>
          <w:sz w:val="32"/>
          <w:szCs w:val="32"/>
          <w:lang w:val="zh-CN"/>
        </w:rPr>
        <w:t>20年</w:t>
      </w:r>
      <w:r w:rsidRPr="00B74866">
        <w:rPr>
          <w:rFonts w:ascii="仿宋" w:eastAsia="仿宋" w:hAnsi="仿宋" w:cs="仿宋_GB2312"/>
          <w:color w:val="000000" w:themeColor="text1"/>
          <w:sz w:val="32"/>
          <w:szCs w:val="32"/>
          <w:lang w:val="zh-CN"/>
        </w:rPr>
        <w:t>1</w:t>
      </w:r>
      <w:r w:rsidRPr="00B74866">
        <w:rPr>
          <w:rFonts w:ascii="仿宋" w:eastAsia="仿宋" w:hAnsi="仿宋" w:cs="仿宋_GB2312" w:hint="eastAsia"/>
          <w:color w:val="000000" w:themeColor="text1"/>
          <w:sz w:val="32"/>
          <w:szCs w:val="32"/>
          <w:lang w:val="zh-CN"/>
        </w:rPr>
        <w:t>月份财政供养的实有人员数，经编制、组织、人事部门核实后，公务员按职务工资、级别工资，机关工人按岗位工资、技术等级工资，事业人员按岗位工资、薪级工资，新参加工作人员按见习期工资分别确定基本工资。</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2</w:t>
      </w:r>
      <w:r w:rsidRPr="00B74866">
        <w:rPr>
          <w:rFonts w:ascii="仿宋" w:eastAsia="仿宋" w:hAnsi="仿宋" w:cs="仿宋_GB2312" w:hint="eastAsia"/>
          <w:color w:val="000000" w:themeColor="text1"/>
          <w:sz w:val="32"/>
          <w:szCs w:val="32"/>
          <w:lang w:val="zh-CN"/>
        </w:rPr>
        <w:t>、国家津贴：包括三项补贴</w:t>
      </w:r>
      <w:r w:rsidRPr="00B74866">
        <w:rPr>
          <w:rFonts w:ascii="仿宋" w:eastAsia="仿宋" w:hAnsi="仿宋" w:cs="仿宋_GB2312"/>
          <w:color w:val="000000" w:themeColor="text1"/>
          <w:sz w:val="32"/>
          <w:szCs w:val="32"/>
          <w:lang w:val="zh-CN"/>
        </w:rPr>
        <w:t>87</w:t>
      </w:r>
      <w:r w:rsidRPr="00B74866">
        <w:rPr>
          <w:rFonts w:ascii="仿宋" w:eastAsia="仿宋" w:hAnsi="仿宋" w:cs="仿宋_GB2312" w:hint="eastAsia"/>
          <w:color w:val="000000" w:themeColor="text1"/>
          <w:sz w:val="32"/>
          <w:szCs w:val="32"/>
          <w:lang w:val="zh-CN"/>
        </w:rPr>
        <w:t>元、工改保留津贴</w:t>
      </w:r>
      <w:r w:rsidRPr="00B74866">
        <w:rPr>
          <w:rFonts w:ascii="仿宋" w:eastAsia="仿宋" w:hAnsi="仿宋" w:cs="仿宋_GB2312"/>
          <w:color w:val="000000" w:themeColor="text1"/>
          <w:sz w:val="32"/>
          <w:szCs w:val="32"/>
          <w:lang w:val="zh-CN"/>
        </w:rPr>
        <w:t>11</w:t>
      </w:r>
      <w:r w:rsidRPr="00B74866">
        <w:rPr>
          <w:rFonts w:ascii="仿宋" w:eastAsia="仿宋" w:hAnsi="仿宋" w:cs="仿宋_GB2312" w:hint="eastAsia"/>
          <w:color w:val="000000" w:themeColor="text1"/>
          <w:sz w:val="32"/>
          <w:szCs w:val="32"/>
          <w:lang w:val="zh-CN"/>
        </w:rPr>
        <w:t>元，合计每人每月</w:t>
      </w:r>
      <w:r w:rsidRPr="00B74866">
        <w:rPr>
          <w:rFonts w:ascii="仿宋" w:eastAsia="仿宋" w:hAnsi="仿宋" w:cs="仿宋_GB2312"/>
          <w:color w:val="000000" w:themeColor="text1"/>
          <w:sz w:val="32"/>
          <w:szCs w:val="32"/>
          <w:lang w:val="zh-CN"/>
        </w:rPr>
        <w:t>98</w:t>
      </w:r>
      <w:r w:rsidRPr="00B74866">
        <w:rPr>
          <w:rFonts w:ascii="仿宋" w:eastAsia="仿宋" w:hAnsi="仿宋" w:cs="仿宋_GB2312" w:hint="eastAsia"/>
          <w:color w:val="000000" w:themeColor="text1"/>
          <w:sz w:val="32"/>
          <w:szCs w:val="32"/>
          <w:lang w:val="zh-CN"/>
        </w:rPr>
        <w:t>元。</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3</w:t>
      </w:r>
      <w:r w:rsidRPr="00B74866">
        <w:rPr>
          <w:rFonts w:ascii="仿宋" w:eastAsia="仿宋" w:hAnsi="仿宋" w:cs="仿宋_GB2312" w:hint="eastAsia"/>
          <w:color w:val="000000" w:themeColor="text1"/>
          <w:sz w:val="32"/>
          <w:szCs w:val="32"/>
          <w:lang w:val="zh-CN"/>
        </w:rPr>
        <w:t>、公务员（含参公人员）津贴：按照永人社字</w:t>
      </w:r>
      <w:r w:rsidRPr="00B74866">
        <w:rPr>
          <w:rFonts w:ascii="仿宋" w:eastAsia="仿宋" w:hAnsi="仿宋" w:cs="仿宋_GB2312"/>
          <w:color w:val="000000" w:themeColor="text1"/>
          <w:sz w:val="32"/>
          <w:szCs w:val="32"/>
          <w:lang w:val="zh-CN"/>
        </w:rPr>
        <w:t>[2016]11</w:t>
      </w:r>
      <w:r w:rsidRPr="00B74866">
        <w:rPr>
          <w:rFonts w:ascii="仿宋" w:eastAsia="仿宋" w:hAnsi="仿宋" w:cs="仿宋_GB2312" w:hint="eastAsia"/>
          <w:color w:val="000000" w:themeColor="text1"/>
          <w:sz w:val="32"/>
          <w:szCs w:val="32"/>
          <w:lang w:val="zh-CN"/>
        </w:rPr>
        <w:t>号文件《关于将部分规范津贴补贴纳入基本工资后相应调整机关工资人员规范津贴补贴标准的通知》规定的职务级别执行。</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4</w:t>
      </w:r>
      <w:r w:rsidRPr="00B74866">
        <w:rPr>
          <w:rFonts w:ascii="仿宋" w:eastAsia="仿宋" w:hAnsi="仿宋" w:cs="仿宋_GB2312" w:hint="eastAsia"/>
          <w:color w:val="000000" w:themeColor="text1"/>
          <w:sz w:val="32"/>
          <w:szCs w:val="32"/>
          <w:lang w:val="zh-CN"/>
        </w:rPr>
        <w:t>、事业人员绩效工资：按照永人社字</w:t>
      </w:r>
      <w:r w:rsidRPr="00B74866">
        <w:rPr>
          <w:rFonts w:ascii="仿宋" w:eastAsia="仿宋" w:hAnsi="仿宋" w:cs="仿宋_GB2312"/>
          <w:color w:val="000000" w:themeColor="text1"/>
          <w:sz w:val="32"/>
          <w:szCs w:val="32"/>
          <w:lang w:val="zh-CN"/>
        </w:rPr>
        <w:t>[2017]17</w:t>
      </w:r>
      <w:r w:rsidRPr="00B74866">
        <w:rPr>
          <w:rFonts w:ascii="仿宋" w:eastAsia="仿宋" w:hAnsi="仿宋" w:cs="仿宋_GB2312" w:hint="eastAsia"/>
          <w:color w:val="000000" w:themeColor="text1"/>
          <w:sz w:val="32"/>
          <w:szCs w:val="32"/>
          <w:lang w:val="zh-CN"/>
        </w:rPr>
        <w:t>号文件《关于事业单位绩效工资有关问题的通知》规定的职务职称执行。</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5</w:t>
      </w:r>
      <w:r w:rsidRPr="00B74866">
        <w:rPr>
          <w:rFonts w:ascii="仿宋" w:eastAsia="仿宋" w:hAnsi="仿宋" w:cs="仿宋_GB2312" w:hint="eastAsia"/>
          <w:color w:val="000000" w:themeColor="text1"/>
          <w:sz w:val="32"/>
          <w:szCs w:val="32"/>
          <w:lang w:val="zh-CN"/>
        </w:rPr>
        <w:t>、专业津贴：包括警衔津贴、教龄津贴等。</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6</w:t>
      </w:r>
      <w:r w:rsidRPr="00B74866">
        <w:rPr>
          <w:rFonts w:ascii="仿宋" w:eastAsia="仿宋" w:hAnsi="仿宋" w:cs="仿宋_GB2312" w:hint="eastAsia"/>
          <w:color w:val="000000" w:themeColor="text1"/>
          <w:sz w:val="32"/>
          <w:szCs w:val="32"/>
          <w:lang w:val="zh-CN"/>
        </w:rPr>
        <w:t>、岗位津贴：包括信访津贴、保密津贴、档案津贴、纪检岗位津贴、公安岗位津贴及公安节假日加班补助、基层司</w:t>
      </w:r>
      <w:r w:rsidRPr="00B74866">
        <w:rPr>
          <w:rFonts w:ascii="仿宋" w:eastAsia="仿宋" w:hAnsi="仿宋" w:cs="仿宋_GB2312" w:hint="eastAsia"/>
          <w:color w:val="000000" w:themeColor="text1"/>
          <w:sz w:val="32"/>
          <w:szCs w:val="32"/>
          <w:lang w:val="zh-CN"/>
        </w:rPr>
        <w:lastRenderedPageBreak/>
        <w:t>法助理员岗位津贴、审计工作补贴、特教津贴等，按相关文件政策标准严格执行。</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7</w:t>
      </w:r>
      <w:r w:rsidRPr="00B74866">
        <w:rPr>
          <w:rFonts w:ascii="仿宋" w:eastAsia="仿宋" w:hAnsi="仿宋" w:cs="仿宋_GB2312" w:hint="eastAsia"/>
          <w:color w:val="000000" w:themeColor="text1"/>
          <w:sz w:val="32"/>
          <w:szCs w:val="32"/>
          <w:lang w:val="zh-CN"/>
        </w:rPr>
        <w:t>、年终一次性奖金：行政单位按在职人员一个月基本工资列入预算。事业单位实行绩效工资人员年终一次性奖金已经并入核定的工资总量，不再另行安排。</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8</w:t>
      </w:r>
      <w:r w:rsidRPr="00B74866">
        <w:rPr>
          <w:rFonts w:ascii="仿宋" w:eastAsia="仿宋" w:hAnsi="仿宋" w:cs="仿宋_GB2312" w:hint="eastAsia"/>
          <w:color w:val="000000" w:themeColor="text1"/>
          <w:sz w:val="32"/>
          <w:szCs w:val="32"/>
          <w:lang w:val="zh-CN"/>
        </w:rPr>
        <w:t>、采暖补贴：行政事业单位按规定向在职职工和离退休人员发放的住房采暖补贴。按照永人社字</w:t>
      </w:r>
      <w:r w:rsidRPr="00B74866">
        <w:rPr>
          <w:rFonts w:ascii="仿宋" w:eastAsia="仿宋" w:hAnsi="仿宋" w:cs="仿宋_GB2312"/>
          <w:color w:val="000000" w:themeColor="text1"/>
          <w:sz w:val="32"/>
          <w:szCs w:val="32"/>
          <w:lang w:val="zh-CN"/>
        </w:rPr>
        <w:t>[2017]9</w:t>
      </w:r>
      <w:r w:rsidRPr="00B74866">
        <w:rPr>
          <w:rFonts w:ascii="仿宋" w:eastAsia="仿宋" w:hAnsi="仿宋" w:cs="仿宋_GB2312" w:hint="eastAsia"/>
          <w:color w:val="000000" w:themeColor="text1"/>
          <w:sz w:val="32"/>
          <w:szCs w:val="32"/>
          <w:lang w:val="zh-CN"/>
        </w:rPr>
        <w:t>号《关于调整机关事业单位人员冬季取暖补贴标准的通知》规定的职务职称标准据实执行。</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9</w:t>
      </w:r>
      <w:r w:rsidRPr="00B74866">
        <w:rPr>
          <w:rFonts w:ascii="仿宋" w:eastAsia="仿宋" w:hAnsi="仿宋" w:cs="仿宋_GB2312" w:hint="eastAsia"/>
          <w:color w:val="000000" w:themeColor="text1"/>
          <w:sz w:val="32"/>
          <w:szCs w:val="32"/>
          <w:lang w:val="zh-CN"/>
        </w:rPr>
        <w:t>、独生子女父母奖励金：按每人每年</w:t>
      </w:r>
      <w:r w:rsidRPr="00B74866">
        <w:rPr>
          <w:rFonts w:ascii="仿宋" w:eastAsia="仿宋" w:hAnsi="仿宋" w:cs="仿宋_GB2312" w:hint="eastAsia"/>
          <w:b/>
          <w:color w:val="000000" w:themeColor="text1"/>
          <w:sz w:val="32"/>
          <w:szCs w:val="32"/>
          <w:lang w:val="zh-CN"/>
        </w:rPr>
        <w:t>30</w:t>
      </w:r>
      <w:r w:rsidRPr="00B74866">
        <w:rPr>
          <w:rFonts w:ascii="仿宋" w:eastAsia="仿宋" w:hAnsi="仿宋" w:cs="仿宋_GB2312" w:hint="eastAsia"/>
          <w:color w:val="000000" w:themeColor="text1"/>
          <w:sz w:val="32"/>
          <w:szCs w:val="32"/>
          <w:lang w:val="zh-CN"/>
        </w:rPr>
        <w:t>元列入预算。</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hint="eastAsia"/>
          <w:color w:val="000000" w:themeColor="text1"/>
          <w:sz w:val="32"/>
          <w:szCs w:val="32"/>
          <w:lang w:val="zh-CN"/>
        </w:rPr>
        <w:t>第</w:t>
      </w:r>
      <w:r w:rsidRPr="00B74866">
        <w:rPr>
          <w:rFonts w:ascii="仿宋" w:eastAsia="仿宋" w:hAnsi="仿宋" w:cs="仿宋_GB2312"/>
          <w:color w:val="000000" w:themeColor="text1"/>
          <w:sz w:val="32"/>
          <w:szCs w:val="32"/>
          <w:lang w:val="zh-CN"/>
        </w:rPr>
        <w:t>1-5</w:t>
      </w:r>
      <w:r w:rsidRPr="00B74866">
        <w:rPr>
          <w:rFonts w:ascii="仿宋" w:eastAsia="仿宋" w:hAnsi="仿宋" w:cs="仿宋_GB2312" w:hint="eastAsia"/>
          <w:color w:val="000000" w:themeColor="text1"/>
          <w:sz w:val="32"/>
          <w:szCs w:val="32"/>
          <w:lang w:val="zh-CN"/>
        </w:rPr>
        <w:t>项（不含第</w:t>
      </w:r>
      <w:r w:rsidRPr="00B74866">
        <w:rPr>
          <w:rFonts w:ascii="仿宋" w:eastAsia="仿宋" w:hAnsi="仿宋" w:cs="仿宋_GB2312"/>
          <w:color w:val="000000" w:themeColor="text1"/>
          <w:sz w:val="32"/>
          <w:szCs w:val="32"/>
          <w:lang w:val="zh-CN"/>
        </w:rPr>
        <w:t>4</w:t>
      </w:r>
      <w:r w:rsidRPr="00B74866">
        <w:rPr>
          <w:rFonts w:ascii="仿宋" w:eastAsia="仿宋" w:hAnsi="仿宋" w:cs="仿宋_GB2312" w:hint="eastAsia"/>
          <w:color w:val="000000" w:themeColor="text1"/>
          <w:sz w:val="32"/>
          <w:szCs w:val="32"/>
          <w:lang w:val="zh-CN"/>
        </w:rPr>
        <w:t>项中的事业人员奖励性绩效工资部分）由财政统发，第</w:t>
      </w:r>
      <w:r w:rsidRPr="00B74866">
        <w:rPr>
          <w:rFonts w:ascii="仿宋" w:eastAsia="仿宋" w:hAnsi="仿宋" w:cs="仿宋_GB2312"/>
          <w:color w:val="000000" w:themeColor="text1"/>
          <w:sz w:val="32"/>
          <w:szCs w:val="32"/>
          <w:lang w:val="zh-CN"/>
        </w:rPr>
        <w:t>4</w:t>
      </w:r>
      <w:r w:rsidRPr="00B74866">
        <w:rPr>
          <w:rFonts w:ascii="仿宋" w:eastAsia="仿宋" w:hAnsi="仿宋" w:cs="仿宋_GB2312" w:hint="eastAsia"/>
          <w:color w:val="000000" w:themeColor="text1"/>
          <w:sz w:val="32"/>
          <w:szCs w:val="32"/>
          <w:lang w:val="zh-CN"/>
        </w:rPr>
        <w:t>项中的事业人员奖励性绩效工资按各单位的考核方案由单位自行发放，第</w:t>
      </w:r>
      <w:r w:rsidRPr="00B74866">
        <w:rPr>
          <w:rFonts w:ascii="仿宋" w:eastAsia="仿宋" w:hAnsi="仿宋" w:cs="仿宋_GB2312"/>
          <w:color w:val="000000" w:themeColor="text1"/>
          <w:sz w:val="32"/>
          <w:szCs w:val="32"/>
          <w:lang w:val="zh-CN"/>
        </w:rPr>
        <w:t>6-9</w:t>
      </w:r>
      <w:r w:rsidRPr="00B74866">
        <w:rPr>
          <w:rFonts w:ascii="仿宋" w:eastAsia="仿宋" w:hAnsi="仿宋" w:cs="仿宋_GB2312" w:hint="eastAsia"/>
          <w:color w:val="000000" w:themeColor="text1"/>
          <w:sz w:val="32"/>
          <w:szCs w:val="32"/>
          <w:lang w:val="zh-CN"/>
        </w:rPr>
        <w:t>项由单位按标准发放。</w:t>
      </w:r>
    </w:p>
    <w:p w:rsidR="0009624B" w:rsidRPr="00B74866" w:rsidRDefault="0009624B" w:rsidP="0009624B">
      <w:pPr>
        <w:spacing w:line="520" w:lineRule="exact"/>
        <w:ind w:firstLineChars="200" w:firstLine="640"/>
        <w:rPr>
          <w:rFonts w:ascii="仿宋" w:eastAsia="仿宋" w:hAnsi="仿宋"/>
          <w:color w:val="000000" w:themeColor="text1"/>
          <w:sz w:val="32"/>
          <w:szCs w:val="32"/>
        </w:rPr>
      </w:pPr>
      <w:r w:rsidRPr="00B74866">
        <w:rPr>
          <w:rFonts w:ascii="仿宋" w:eastAsia="仿宋" w:hAnsi="仿宋" w:cs="仿宋_GB2312"/>
          <w:color w:val="000000" w:themeColor="text1"/>
          <w:sz w:val="32"/>
          <w:szCs w:val="32"/>
          <w:lang w:val="zh-CN"/>
        </w:rPr>
        <w:t>10</w:t>
      </w:r>
      <w:r w:rsidRPr="00B74866">
        <w:rPr>
          <w:rFonts w:ascii="仿宋" w:eastAsia="仿宋" w:hAnsi="仿宋" w:cs="仿宋_GB2312" w:hint="eastAsia"/>
          <w:color w:val="000000" w:themeColor="text1"/>
          <w:sz w:val="32"/>
          <w:szCs w:val="32"/>
          <w:lang w:val="zh-CN"/>
        </w:rPr>
        <w:t>、</w:t>
      </w:r>
      <w:r w:rsidRPr="00B74866">
        <w:rPr>
          <w:rFonts w:ascii="仿宋" w:eastAsia="仿宋" w:hAnsi="仿宋" w:hint="eastAsia"/>
          <w:color w:val="000000" w:themeColor="text1"/>
          <w:sz w:val="32"/>
          <w:szCs w:val="32"/>
        </w:rPr>
        <w:t>退休人员养老金：从</w:t>
      </w:r>
      <w:smartTag w:uri="urn:schemas-microsoft-com:office:smarttags" w:element="chsdate">
        <w:smartTagPr>
          <w:attr w:name="Year" w:val="2018"/>
          <w:attr w:name="Month" w:val="1"/>
          <w:attr w:name="Day" w:val="1"/>
          <w:attr w:name="IsLunarDate" w:val="False"/>
          <w:attr w:name="IsROCDate" w:val="False"/>
        </w:smartTagPr>
        <w:r w:rsidRPr="00B74866">
          <w:rPr>
            <w:rFonts w:ascii="仿宋" w:eastAsia="仿宋" w:hAnsi="仿宋"/>
            <w:color w:val="000000" w:themeColor="text1"/>
            <w:sz w:val="32"/>
            <w:szCs w:val="32"/>
          </w:rPr>
          <w:t>2018</w:t>
        </w:r>
        <w:r w:rsidRPr="00B74866">
          <w:rPr>
            <w:rFonts w:ascii="仿宋" w:eastAsia="仿宋" w:hAnsi="仿宋" w:hint="eastAsia"/>
            <w:color w:val="000000" w:themeColor="text1"/>
            <w:sz w:val="32"/>
            <w:szCs w:val="32"/>
          </w:rPr>
          <w:t>年</w:t>
        </w:r>
        <w:r w:rsidRPr="00B74866">
          <w:rPr>
            <w:rFonts w:ascii="仿宋" w:eastAsia="仿宋" w:hAnsi="仿宋"/>
            <w:color w:val="000000" w:themeColor="text1"/>
            <w:sz w:val="32"/>
            <w:szCs w:val="32"/>
          </w:rPr>
          <w:t>1</w:t>
        </w:r>
        <w:r w:rsidRPr="00B74866">
          <w:rPr>
            <w:rFonts w:ascii="仿宋" w:eastAsia="仿宋" w:hAnsi="仿宋" w:hint="eastAsia"/>
            <w:color w:val="000000" w:themeColor="text1"/>
            <w:sz w:val="32"/>
            <w:szCs w:val="32"/>
          </w:rPr>
          <w:t>月</w:t>
        </w:r>
        <w:r w:rsidRPr="00B74866">
          <w:rPr>
            <w:rFonts w:ascii="仿宋" w:eastAsia="仿宋" w:hAnsi="仿宋"/>
            <w:color w:val="000000" w:themeColor="text1"/>
            <w:sz w:val="32"/>
            <w:szCs w:val="32"/>
          </w:rPr>
          <w:t>1</w:t>
        </w:r>
        <w:r w:rsidRPr="00B74866">
          <w:rPr>
            <w:rFonts w:ascii="仿宋" w:eastAsia="仿宋" w:hAnsi="仿宋" w:hint="eastAsia"/>
            <w:color w:val="000000" w:themeColor="text1"/>
            <w:sz w:val="32"/>
            <w:szCs w:val="32"/>
          </w:rPr>
          <w:t>日</w:t>
        </w:r>
      </w:smartTag>
      <w:r w:rsidRPr="00B74866">
        <w:rPr>
          <w:rFonts w:ascii="仿宋" w:eastAsia="仿宋" w:hAnsi="仿宋" w:hint="eastAsia"/>
          <w:color w:val="000000" w:themeColor="text1"/>
          <w:sz w:val="32"/>
          <w:szCs w:val="32"/>
        </w:rPr>
        <w:t>起，财政部门不再发放退休人员养老金，统一由机关事业养老保险管理服务中心进行发放。根据运人社局发〔</w:t>
      </w:r>
      <w:r w:rsidRPr="00B74866">
        <w:rPr>
          <w:rFonts w:ascii="仿宋" w:eastAsia="仿宋" w:hAnsi="仿宋"/>
          <w:color w:val="000000" w:themeColor="text1"/>
          <w:sz w:val="32"/>
          <w:szCs w:val="32"/>
        </w:rPr>
        <w:t>2016</w:t>
      </w:r>
      <w:r w:rsidRPr="00B74866">
        <w:rPr>
          <w:rFonts w:ascii="仿宋" w:eastAsia="仿宋" w:hAnsi="仿宋" w:hint="eastAsia"/>
          <w:color w:val="000000" w:themeColor="text1"/>
          <w:sz w:val="32"/>
          <w:szCs w:val="32"/>
        </w:rPr>
        <w:t>〕</w:t>
      </w:r>
      <w:r w:rsidRPr="00B74866">
        <w:rPr>
          <w:rFonts w:ascii="仿宋" w:eastAsia="仿宋" w:hAnsi="仿宋"/>
          <w:color w:val="000000" w:themeColor="text1"/>
          <w:sz w:val="32"/>
          <w:szCs w:val="32"/>
        </w:rPr>
        <w:t>52</w:t>
      </w:r>
      <w:r w:rsidRPr="00B74866">
        <w:rPr>
          <w:rFonts w:ascii="仿宋" w:eastAsia="仿宋" w:hAnsi="仿宋" w:hint="eastAsia"/>
          <w:color w:val="000000" w:themeColor="text1"/>
          <w:sz w:val="32"/>
          <w:szCs w:val="32"/>
        </w:rPr>
        <w:t>号文件，取暖补贴、丧葬费、一次性抚恤金、遗属生活困难补助等项目不纳入机关事业单位养老保险基金统筹项目，由财政列入预算，拨回单位自行发放。</w:t>
      </w:r>
      <w:r w:rsidR="00CF5DF6" w:rsidRPr="00B74866">
        <w:rPr>
          <w:rFonts w:ascii="仿宋" w:eastAsia="仿宋" w:hAnsi="仿宋" w:hint="eastAsia"/>
          <w:color w:val="000000" w:themeColor="text1"/>
          <w:sz w:val="32"/>
          <w:szCs w:val="32"/>
        </w:rPr>
        <w:t>遗属生活困难补助按</w:t>
      </w:r>
      <w:r w:rsidR="00B42CD2" w:rsidRPr="00B74866">
        <w:rPr>
          <w:rFonts w:ascii="仿宋" w:eastAsia="仿宋" w:hAnsi="仿宋" w:hint="eastAsia"/>
          <w:color w:val="000000" w:themeColor="text1"/>
          <w:sz w:val="32"/>
          <w:szCs w:val="32"/>
        </w:rPr>
        <w:t>永人社函[2019]99号《关于提高机关事业单位工作人员遗属生活困难补助标准的通知》</w:t>
      </w:r>
      <w:r w:rsidR="00CF5DF6" w:rsidRPr="00B74866">
        <w:rPr>
          <w:rFonts w:ascii="仿宋" w:eastAsia="仿宋" w:hAnsi="仿宋" w:hint="eastAsia"/>
          <w:color w:val="000000" w:themeColor="text1"/>
          <w:sz w:val="32"/>
          <w:szCs w:val="32"/>
        </w:rPr>
        <w:t>执行</w:t>
      </w:r>
      <w:r w:rsidR="00B42CD2" w:rsidRPr="00B74866">
        <w:rPr>
          <w:rFonts w:ascii="仿宋" w:eastAsia="仿宋" w:hAnsi="仿宋" w:hint="eastAsia"/>
          <w:color w:val="000000" w:themeColor="text1"/>
          <w:sz w:val="32"/>
          <w:szCs w:val="32"/>
        </w:rPr>
        <w:t>，调整后的月发放标准为468元</w:t>
      </w:r>
      <w:r w:rsidR="00CF5DF6" w:rsidRPr="00B74866">
        <w:rPr>
          <w:rFonts w:ascii="仿宋" w:eastAsia="仿宋" w:hAnsi="仿宋" w:hint="eastAsia"/>
          <w:color w:val="000000" w:themeColor="text1"/>
          <w:sz w:val="32"/>
          <w:szCs w:val="32"/>
        </w:rPr>
        <w:t>。</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rPr>
        <w:lastRenderedPageBreak/>
        <w:t>11</w:t>
      </w:r>
      <w:r w:rsidRPr="00B74866">
        <w:rPr>
          <w:rFonts w:ascii="仿宋" w:eastAsia="仿宋" w:hAnsi="仿宋" w:cs="仿宋_GB2312" w:hint="eastAsia"/>
          <w:color w:val="000000" w:themeColor="text1"/>
          <w:sz w:val="32"/>
          <w:szCs w:val="32"/>
        </w:rPr>
        <w:t>、</w:t>
      </w:r>
      <w:r w:rsidRPr="00B74866">
        <w:rPr>
          <w:rFonts w:ascii="仿宋" w:eastAsia="仿宋" w:hAnsi="仿宋" w:cs="仿宋_GB2312" w:hint="eastAsia"/>
          <w:color w:val="000000" w:themeColor="text1"/>
          <w:sz w:val="32"/>
          <w:szCs w:val="32"/>
          <w:lang w:val="zh-CN"/>
        </w:rPr>
        <w:t>离休费：行政事业单位和军队移交政府安置的离休人员的离休费、护理费和其他补贴。按人社局核定的标准确定离休费，由老干部局上报有关数字。</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12</w:t>
      </w:r>
      <w:r w:rsidRPr="00B74866">
        <w:rPr>
          <w:rFonts w:ascii="仿宋" w:eastAsia="仿宋" w:hAnsi="仿宋" w:cs="仿宋_GB2312" w:hint="eastAsia"/>
          <w:color w:val="000000" w:themeColor="text1"/>
          <w:sz w:val="32"/>
          <w:szCs w:val="32"/>
          <w:lang w:val="zh-CN"/>
        </w:rPr>
        <w:t>、抚恤金：按规定开展的烈士遗属、牺牲病故人员遗属的一次性和定期抚恤金，伤残人员的抚恤金，离退休人员等其他人员的各项抚恤金。按人社局核定的标准确定抚恤金。</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rPr>
      </w:pPr>
      <w:r w:rsidRPr="00B74866">
        <w:rPr>
          <w:rFonts w:ascii="仿宋" w:eastAsia="仿宋" w:hAnsi="仿宋" w:cs="仿宋_GB2312"/>
          <w:color w:val="000000" w:themeColor="text1"/>
          <w:sz w:val="32"/>
          <w:szCs w:val="32"/>
          <w:lang w:val="zh-CN"/>
        </w:rPr>
        <w:t>13</w:t>
      </w:r>
      <w:r w:rsidRPr="00B74866">
        <w:rPr>
          <w:rFonts w:ascii="仿宋" w:eastAsia="仿宋" w:hAnsi="仿宋" w:cs="仿宋_GB2312" w:hint="eastAsia"/>
          <w:color w:val="000000" w:themeColor="text1"/>
          <w:sz w:val="32"/>
          <w:szCs w:val="32"/>
          <w:lang w:val="zh-CN"/>
        </w:rPr>
        <w:t>、机关事业单位基本养老保险缴费：</w:t>
      </w:r>
      <w:r w:rsidRPr="00B74866">
        <w:rPr>
          <w:rFonts w:ascii="仿宋" w:eastAsia="仿宋" w:hAnsi="仿宋" w:hint="eastAsia"/>
          <w:color w:val="000000" w:themeColor="text1"/>
          <w:sz w:val="32"/>
          <w:szCs w:val="32"/>
        </w:rPr>
        <w:t>按在职人员工资总额的16</w:t>
      </w:r>
      <w:r w:rsidRPr="00B74866">
        <w:rPr>
          <w:rFonts w:ascii="仿宋" w:eastAsia="仿宋" w:hAnsi="仿宋"/>
          <w:color w:val="000000" w:themeColor="text1"/>
          <w:sz w:val="32"/>
          <w:szCs w:val="32"/>
        </w:rPr>
        <w:t>%</w:t>
      </w:r>
      <w:r w:rsidRPr="00B74866">
        <w:rPr>
          <w:rFonts w:ascii="仿宋" w:eastAsia="仿宋" w:hAnsi="仿宋" w:hint="eastAsia"/>
          <w:color w:val="000000" w:themeColor="text1"/>
          <w:sz w:val="32"/>
          <w:szCs w:val="32"/>
        </w:rPr>
        <w:t>列入预算。</w:t>
      </w:r>
    </w:p>
    <w:p w:rsidR="0009624B" w:rsidRPr="00B74866" w:rsidRDefault="0009624B" w:rsidP="0009624B">
      <w:pPr>
        <w:autoSpaceDE w:val="0"/>
        <w:autoSpaceDN w:val="0"/>
        <w:spacing w:line="520" w:lineRule="exact"/>
        <w:ind w:firstLineChars="200" w:firstLine="640"/>
        <w:rPr>
          <w:rFonts w:ascii="仿宋" w:eastAsia="仿宋" w:hAnsi="仿宋" w:cs="仿宋_GB2312"/>
          <w:color w:val="000000" w:themeColor="text1"/>
          <w:sz w:val="32"/>
          <w:szCs w:val="32"/>
          <w:lang w:val="zh-CN"/>
        </w:rPr>
      </w:pPr>
      <w:r w:rsidRPr="00B74866">
        <w:rPr>
          <w:rFonts w:ascii="仿宋" w:eastAsia="仿宋" w:hAnsi="仿宋" w:cs="仿宋_GB2312"/>
          <w:color w:val="000000" w:themeColor="text1"/>
          <w:sz w:val="32"/>
          <w:szCs w:val="32"/>
          <w:lang w:val="zh-CN"/>
        </w:rPr>
        <w:t>14</w:t>
      </w:r>
      <w:r w:rsidRPr="00B74866">
        <w:rPr>
          <w:rFonts w:ascii="仿宋" w:eastAsia="仿宋" w:hAnsi="仿宋" w:cs="仿宋_GB2312" w:hint="eastAsia"/>
          <w:color w:val="000000" w:themeColor="text1"/>
          <w:sz w:val="32"/>
          <w:szCs w:val="32"/>
          <w:lang w:val="zh-CN"/>
        </w:rPr>
        <w:t>、职业年金：财政按照</w:t>
      </w:r>
      <w:r w:rsidRPr="00B74866">
        <w:rPr>
          <w:rFonts w:ascii="仿宋" w:eastAsia="仿宋" w:hAnsi="仿宋" w:hint="eastAsia"/>
          <w:color w:val="000000" w:themeColor="text1"/>
          <w:sz w:val="32"/>
          <w:szCs w:val="32"/>
        </w:rPr>
        <w:t>在职人员工资总额</w:t>
      </w:r>
      <w:r w:rsidRPr="00B74866">
        <w:rPr>
          <w:rFonts w:ascii="仿宋" w:eastAsia="仿宋" w:hAnsi="仿宋" w:cs="仿宋_GB2312"/>
          <w:color w:val="000000" w:themeColor="text1"/>
          <w:sz w:val="32"/>
          <w:szCs w:val="32"/>
          <w:lang w:val="zh-CN"/>
        </w:rPr>
        <w:t>8%</w:t>
      </w:r>
      <w:r w:rsidRPr="00B74866">
        <w:rPr>
          <w:rFonts w:ascii="仿宋" w:eastAsia="仿宋" w:hAnsi="仿宋" w:cs="仿宋_GB2312" w:hint="eastAsia"/>
          <w:color w:val="000000" w:themeColor="text1"/>
          <w:sz w:val="32"/>
          <w:szCs w:val="32"/>
          <w:lang w:val="zh-CN"/>
        </w:rPr>
        <w:t>记账，单位以实际退休人员与养老办结算。</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15</w:t>
      </w:r>
      <w:r w:rsidRPr="00B74866">
        <w:rPr>
          <w:rFonts w:ascii="仿宋" w:eastAsia="仿宋" w:hAnsi="仿宋" w:cs="仿宋_GB2312" w:hint="eastAsia"/>
          <w:color w:val="000000" w:themeColor="text1"/>
          <w:sz w:val="32"/>
          <w:szCs w:val="32"/>
          <w:lang w:val="zh-CN"/>
        </w:rPr>
        <w:t>、基本医疗保险：按在职人员工资总额的</w:t>
      </w:r>
      <w:r w:rsidRPr="00B74866">
        <w:rPr>
          <w:rFonts w:ascii="仿宋" w:eastAsia="仿宋" w:hAnsi="仿宋" w:cs="仿宋_GB2312"/>
          <w:color w:val="000000" w:themeColor="text1"/>
          <w:sz w:val="32"/>
          <w:szCs w:val="32"/>
          <w:lang w:val="zh-CN"/>
        </w:rPr>
        <w:t>6%</w:t>
      </w:r>
      <w:r w:rsidRPr="00B74866">
        <w:rPr>
          <w:rFonts w:ascii="仿宋" w:eastAsia="仿宋" w:hAnsi="仿宋" w:cs="仿宋_GB2312" w:hint="eastAsia"/>
          <w:color w:val="000000" w:themeColor="text1"/>
          <w:sz w:val="32"/>
          <w:szCs w:val="32"/>
          <w:lang w:val="zh-CN"/>
        </w:rPr>
        <w:t>列入预算。</w:t>
      </w:r>
    </w:p>
    <w:p w:rsidR="0009624B" w:rsidRPr="00B74866" w:rsidRDefault="0009624B" w:rsidP="0009624B">
      <w:pPr>
        <w:autoSpaceDE w:val="0"/>
        <w:autoSpaceDN w:val="0"/>
        <w:spacing w:line="520" w:lineRule="exact"/>
        <w:ind w:firstLineChars="200" w:firstLine="640"/>
        <w:rPr>
          <w:rFonts w:ascii="仿宋" w:eastAsia="仿宋" w:hAnsi="仿宋" w:cs="仿宋_GB2312"/>
          <w:color w:val="000000" w:themeColor="text1"/>
          <w:sz w:val="32"/>
          <w:szCs w:val="32"/>
          <w:lang w:val="zh-CN"/>
        </w:rPr>
      </w:pPr>
      <w:r w:rsidRPr="00B74866">
        <w:rPr>
          <w:rFonts w:ascii="仿宋" w:eastAsia="仿宋" w:hAnsi="仿宋" w:cs="仿宋_GB2312"/>
          <w:color w:val="000000" w:themeColor="text1"/>
          <w:sz w:val="32"/>
          <w:szCs w:val="32"/>
          <w:lang w:val="zh-CN"/>
        </w:rPr>
        <w:t>16</w:t>
      </w:r>
      <w:r w:rsidRPr="00B74866">
        <w:rPr>
          <w:rFonts w:ascii="仿宋" w:eastAsia="仿宋" w:hAnsi="仿宋" w:cs="仿宋_GB2312" w:hint="eastAsia"/>
          <w:color w:val="000000" w:themeColor="text1"/>
          <w:sz w:val="32"/>
          <w:szCs w:val="32"/>
          <w:lang w:val="zh-CN"/>
        </w:rPr>
        <w:t>、住房公积金：按在职人员工资总额的</w:t>
      </w:r>
      <w:r w:rsidRPr="00B74866">
        <w:rPr>
          <w:rFonts w:ascii="仿宋" w:eastAsia="仿宋" w:hAnsi="仿宋" w:cs="仿宋_GB2312"/>
          <w:color w:val="000000" w:themeColor="text1"/>
          <w:sz w:val="32"/>
          <w:szCs w:val="32"/>
          <w:lang w:val="zh-CN"/>
        </w:rPr>
        <w:t>6%</w:t>
      </w:r>
      <w:r w:rsidRPr="00B74866">
        <w:rPr>
          <w:rFonts w:ascii="仿宋" w:eastAsia="仿宋" w:hAnsi="仿宋" w:cs="仿宋_GB2312" w:hint="eastAsia"/>
          <w:color w:val="000000" w:themeColor="text1"/>
          <w:sz w:val="32"/>
          <w:szCs w:val="32"/>
          <w:lang w:val="zh-CN"/>
        </w:rPr>
        <w:t>列入预算。</w:t>
      </w:r>
    </w:p>
    <w:p w:rsidR="0009624B" w:rsidRPr="00B74866" w:rsidRDefault="0009624B" w:rsidP="0009624B">
      <w:pPr>
        <w:autoSpaceDE w:val="0"/>
        <w:autoSpaceDN w:val="0"/>
        <w:spacing w:line="520" w:lineRule="exact"/>
        <w:ind w:firstLineChars="200" w:firstLine="640"/>
        <w:rPr>
          <w:rFonts w:ascii="仿宋" w:eastAsia="仿宋" w:hAnsi="仿宋" w:cs="仿宋_GB2312"/>
          <w:color w:val="000000" w:themeColor="text1"/>
          <w:sz w:val="32"/>
          <w:szCs w:val="32"/>
          <w:lang w:val="zh-CN"/>
        </w:rPr>
      </w:pPr>
      <w:r w:rsidRPr="00B74866">
        <w:rPr>
          <w:rFonts w:ascii="仿宋" w:eastAsia="仿宋" w:hAnsi="仿宋" w:cs="仿宋_GB2312" w:hint="eastAsia"/>
          <w:color w:val="000000" w:themeColor="text1"/>
          <w:sz w:val="32"/>
          <w:szCs w:val="32"/>
          <w:lang w:val="zh-CN"/>
        </w:rPr>
        <w:t>17、失业保险：按在职人员工资总额的0.7</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列入预算。</w:t>
      </w:r>
    </w:p>
    <w:p w:rsidR="0009624B" w:rsidRPr="00B74866" w:rsidRDefault="0009624B" w:rsidP="0009624B">
      <w:pPr>
        <w:autoSpaceDE w:val="0"/>
        <w:autoSpaceDN w:val="0"/>
        <w:spacing w:line="520" w:lineRule="exact"/>
        <w:ind w:firstLineChars="200" w:firstLine="640"/>
        <w:rPr>
          <w:rFonts w:ascii="仿宋" w:eastAsia="仿宋" w:hAnsi="仿宋" w:cs="仿宋_GB2312"/>
          <w:color w:val="000000" w:themeColor="text1"/>
          <w:sz w:val="32"/>
          <w:szCs w:val="32"/>
          <w:lang w:val="zh-CN"/>
        </w:rPr>
      </w:pPr>
      <w:r w:rsidRPr="00B74866">
        <w:rPr>
          <w:rFonts w:ascii="仿宋" w:eastAsia="仿宋" w:hAnsi="仿宋" w:cs="仿宋_GB2312" w:hint="eastAsia"/>
          <w:color w:val="000000" w:themeColor="text1"/>
          <w:sz w:val="32"/>
          <w:szCs w:val="32"/>
          <w:lang w:val="zh-CN"/>
        </w:rPr>
        <w:t>18、工伤保险：按在职人员工资总额的0.2</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列入预算。</w:t>
      </w:r>
    </w:p>
    <w:p w:rsidR="0009624B" w:rsidRPr="00B74866" w:rsidRDefault="0009624B" w:rsidP="0009624B">
      <w:pPr>
        <w:autoSpaceDE w:val="0"/>
        <w:autoSpaceDN w:val="0"/>
        <w:spacing w:line="520" w:lineRule="exact"/>
        <w:ind w:firstLineChars="200" w:firstLine="640"/>
        <w:rPr>
          <w:rFonts w:ascii="仿宋" w:eastAsia="仿宋" w:hAnsi="仿宋" w:cs="仿宋_GB2312"/>
          <w:color w:val="000000" w:themeColor="text1"/>
          <w:sz w:val="32"/>
          <w:szCs w:val="32"/>
          <w:lang w:val="zh-CN"/>
        </w:rPr>
      </w:pPr>
      <w:r w:rsidRPr="00B74866">
        <w:rPr>
          <w:rFonts w:ascii="仿宋" w:eastAsia="仿宋" w:hAnsi="仿宋" w:cs="仿宋_GB2312" w:hint="eastAsia"/>
          <w:color w:val="000000" w:themeColor="text1"/>
          <w:sz w:val="32"/>
          <w:szCs w:val="32"/>
          <w:lang w:val="zh-CN"/>
        </w:rPr>
        <w:t>19、生育保险：按在职人员工资总额的0.5</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列入预算。</w:t>
      </w:r>
    </w:p>
    <w:p w:rsidR="0009624B" w:rsidRPr="00B74866" w:rsidRDefault="0009624B" w:rsidP="0009624B">
      <w:pPr>
        <w:spacing w:line="610" w:lineRule="exact"/>
        <w:ind w:firstLineChars="200" w:firstLine="640"/>
        <w:rPr>
          <w:rFonts w:ascii="仿宋" w:eastAsia="仿宋" w:hAnsi="仿宋"/>
          <w:color w:val="000000" w:themeColor="text1"/>
          <w:sz w:val="32"/>
          <w:szCs w:val="32"/>
        </w:rPr>
      </w:pPr>
      <w:r w:rsidRPr="00B74866">
        <w:rPr>
          <w:rFonts w:ascii="仿宋" w:eastAsia="仿宋" w:hAnsi="仿宋" w:hint="eastAsia"/>
          <w:color w:val="000000" w:themeColor="text1"/>
          <w:sz w:val="32"/>
          <w:szCs w:val="32"/>
        </w:rPr>
        <w:t>20、女职工卫生费：根据《山西省女职工劳动保护条例》机关事业单位在职女职工人均月</w:t>
      </w:r>
      <w:r w:rsidRPr="00B74866">
        <w:rPr>
          <w:rFonts w:ascii="仿宋" w:eastAsia="仿宋" w:hAnsi="仿宋"/>
          <w:color w:val="000000" w:themeColor="text1"/>
          <w:sz w:val="32"/>
          <w:szCs w:val="32"/>
        </w:rPr>
        <w:t>30</w:t>
      </w:r>
      <w:r w:rsidRPr="00B74866">
        <w:rPr>
          <w:rFonts w:ascii="仿宋" w:eastAsia="仿宋" w:hAnsi="仿宋" w:hint="eastAsia"/>
          <w:color w:val="000000" w:themeColor="text1"/>
          <w:sz w:val="32"/>
          <w:szCs w:val="32"/>
        </w:rPr>
        <w:t>元卫生费列入预算（部门预算软件“女职工卫生费”填列在“工资福利支出”经济科目下的“其他工资福利支出”）。</w:t>
      </w:r>
    </w:p>
    <w:p w:rsidR="0009624B" w:rsidRPr="00B74866" w:rsidRDefault="0009624B" w:rsidP="0009624B">
      <w:pPr>
        <w:spacing w:line="610" w:lineRule="exact"/>
        <w:ind w:firstLineChars="200" w:firstLine="643"/>
        <w:rPr>
          <w:rFonts w:ascii="仿宋" w:eastAsia="仿宋" w:hAnsi="仿宋"/>
          <w:b/>
          <w:color w:val="000000" w:themeColor="text1"/>
          <w:sz w:val="32"/>
          <w:szCs w:val="32"/>
        </w:rPr>
      </w:pPr>
      <w:r w:rsidRPr="00B74866">
        <w:rPr>
          <w:rFonts w:ascii="仿宋" w:eastAsia="仿宋" w:hAnsi="仿宋" w:hint="eastAsia"/>
          <w:b/>
          <w:color w:val="000000" w:themeColor="text1"/>
          <w:sz w:val="32"/>
          <w:szCs w:val="32"/>
        </w:rPr>
        <w:lastRenderedPageBreak/>
        <w:t>机关事业单位基本养老保险、住房公积金、医疗保险、生育保险、工伤保险，失业保险属于财政负担的部分，由财政按规定比例列入单位部门预算，单位与各保险办结算。差额和自收自支事业单位由单位自有资金负担。</w:t>
      </w:r>
    </w:p>
    <w:p w:rsidR="0009624B" w:rsidRPr="00B74866" w:rsidRDefault="0009624B" w:rsidP="00B74866">
      <w:pPr>
        <w:autoSpaceDE w:val="0"/>
        <w:autoSpaceDN w:val="0"/>
        <w:spacing w:line="520" w:lineRule="exact"/>
        <w:ind w:firstLineChars="200" w:firstLine="643"/>
        <w:rPr>
          <w:rFonts w:ascii="仿宋" w:eastAsia="仿宋" w:hAnsi="仿宋"/>
          <w:b/>
          <w:bCs/>
          <w:color w:val="000000" w:themeColor="text1"/>
          <w:sz w:val="32"/>
          <w:szCs w:val="32"/>
          <w:lang w:val="zh-CN"/>
        </w:rPr>
      </w:pPr>
      <w:r w:rsidRPr="00B74866">
        <w:rPr>
          <w:rFonts w:ascii="仿宋" w:eastAsia="仿宋" w:hAnsi="仿宋" w:cs="仿宋_GB2312" w:hint="eastAsia"/>
          <w:b/>
          <w:bCs/>
          <w:color w:val="000000" w:themeColor="text1"/>
          <w:sz w:val="32"/>
          <w:szCs w:val="32"/>
          <w:lang w:val="zh-CN"/>
        </w:rPr>
        <w:t>（二）商品和服务支出：</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hint="eastAsia"/>
          <w:color w:val="000000" w:themeColor="text1"/>
          <w:sz w:val="32"/>
          <w:szCs w:val="32"/>
          <w:lang w:val="zh-CN"/>
        </w:rPr>
        <w:t>行政单位和全额事业单位按分类分档确定的定额标准核定。差额和自收自支单位公用经费，由单位自有资金解决。具体要求和标准为：</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1</w:t>
      </w:r>
      <w:r w:rsidRPr="00B74866">
        <w:rPr>
          <w:rFonts w:ascii="仿宋" w:eastAsia="仿宋" w:hAnsi="仿宋" w:cs="仿宋_GB2312" w:hint="eastAsia"/>
          <w:color w:val="000000" w:themeColor="text1"/>
          <w:sz w:val="32"/>
          <w:szCs w:val="32"/>
          <w:lang w:val="zh-CN"/>
        </w:rPr>
        <w:t>、一般公用经费：主要包括单位的办公费、印刷费、水电费、邮电费、差旅费、会议费、公务接待费等，根据我市财力按人按标准核定。市直单位以</w:t>
      </w:r>
      <w:r w:rsidRPr="00B74866">
        <w:rPr>
          <w:rFonts w:ascii="仿宋" w:eastAsia="仿宋" w:hAnsi="仿宋" w:cs="仿宋_GB2312"/>
          <w:color w:val="000000" w:themeColor="text1"/>
          <w:sz w:val="32"/>
          <w:szCs w:val="32"/>
          <w:lang w:val="zh-CN"/>
        </w:rPr>
        <w:t>20</w:t>
      </w:r>
      <w:r w:rsidRPr="00B74866">
        <w:rPr>
          <w:rFonts w:ascii="仿宋" w:eastAsia="仿宋" w:hAnsi="仿宋" w:cs="仿宋_GB2312" w:hint="eastAsia"/>
          <w:color w:val="000000" w:themeColor="text1"/>
          <w:sz w:val="32"/>
          <w:szCs w:val="32"/>
          <w:lang w:val="zh-CN"/>
        </w:rPr>
        <w:t>20年</w:t>
      </w:r>
      <w:r w:rsidRPr="00B74866">
        <w:rPr>
          <w:rFonts w:ascii="仿宋" w:eastAsia="仿宋" w:hAnsi="仿宋" w:cs="仿宋_GB2312"/>
          <w:color w:val="000000" w:themeColor="text1"/>
          <w:sz w:val="32"/>
          <w:szCs w:val="32"/>
          <w:lang w:val="zh-CN"/>
        </w:rPr>
        <w:t>1</w:t>
      </w:r>
      <w:r w:rsidRPr="00B74866">
        <w:rPr>
          <w:rFonts w:ascii="仿宋" w:eastAsia="仿宋" w:hAnsi="仿宋" w:cs="仿宋_GB2312" w:hint="eastAsia"/>
          <w:color w:val="000000" w:themeColor="text1"/>
          <w:sz w:val="32"/>
          <w:szCs w:val="32"/>
          <w:lang w:val="zh-CN"/>
        </w:rPr>
        <w:t>月份的编制内财政供养实有人数为基数，其中：</w:t>
      </w:r>
      <w:r w:rsidRPr="00B74866">
        <w:rPr>
          <w:rFonts w:ascii="仿宋" w:eastAsia="仿宋" w:hAnsi="仿宋" w:cs="仿宋_GB2312" w:hint="eastAsia"/>
          <w:b/>
          <w:color w:val="000000" w:themeColor="text1"/>
          <w:sz w:val="32"/>
          <w:szCs w:val="32"/>
          <w:lang w:val="zh-CN"/>
        </w:rPr>
        <w:t>行政人员2</w:t>
      </w:r>
      <w:r w:rsidRPr="00B74866">
        <w:rPr>
          <w:rFonts w:ascii="仿宋" w:eastAsia="仿宋" w:hAnsi="仿宋" w:cs="仿宋_GB2312"/>
          <w:b/>
          <w:color w:val="000000" w:themeColor="text1"/>
          <w:sz w:val="32"/>
          <w:szCs w:val="32"/>
          <w:lang w:val="zh-CN"/>
        </w:rPr>
        <w:t>000</w:t>
      </w:r>
      <w:r w:rsidRPr="00B74866">
        <w:rPr>
          <w:rFonts w:ascii="仿宋" w:eastAsia="仿宋" w:hAnsi="仿宋" w:cs="仿宋_GB2312" w:hint="eastAsia"/>
          <w:b/>
          <w:color w:val="000000" w:themeColor="text1"/>
          <w:sz w:val="32"/>
          <w:szCs w:val="32"/>
          <w:lang w:val="zh-CN"/>
        </w:rPr>
        <w:t>元</w:t>
      </w:r>
      <w:r w:rsidRPr="00B74866">
        <w:rPr>
          <w:rFonts w:ascii="仿宋" w:eastAsia="仿宋" w:hAnsi="仿宋" w:cs="仿宋_GB2312"/>
          <w:b/>
          <w:color w:val="000000" w:themeColor="text1"/>
          <w:sz w:val="32"/>
          <w:szCs w:val="32"/>
          <w:lang w:val="zh-CN"/>
        </w:rPr>
        <w:t>/</w:t>
      </w:r>
      <w:r w:rsidRPr="00B74866">
        <w:rPr>
          <w:rFonts w:ascii="仿宋" w:eastAsia="仿宋" w:hAnsi="仿宋" w:cs="仿宋_GB2312" w:hint="eastAsia"/>
          <w:b/>
          <w:color w:val="000000" w:themeColor="text1"/>
          <w:sz w:val="32"/>
          <w:szCs w:val="32"/>
          <w:lang w:val="zh-CN"/>
        </w:rPr>
        <w:t>人</w:t>
      </w:r>
      <w:r w:rsidRPr="00B74866">
        <w:rPr>
          <w:rFonts w:ascii="仿宋" w:eastAsia="仿宋" w:hAnsi="仿宋" w:cs="仿宋_GB2312"/>
          <w:b/>
          <w:color w:val="000000" w:themeColor="text1"/>
          <w:sz w:val="32"/>
          <w:szCs w:val="32"/>
          <w:lang w:val="zh-CN"/>
        </w:rPr>
        <w:t>/</w:t>
      </w:r>
      <w:r w:rsidRPr="00B74866">
        <w:rPr>
          <w:rFonts w:ascii="仿宋" w:eastAsia="仿宋" w:hAnsi="仿宋" w:cs="仿宋_GB2312" w:hint="eastAsia"/>
          <w:b/>
          <w:color w:val="000000" w:themeColor="text1"/>
          <w:sz w:val="32"/>
          <w:szCs w:val="32"/>
          <w:lang w:val="zh-CN"/>
        </w:rPr>
        <w:t>年；事业人员1</w:t>
      </w:r>
      <w:r w:rsidRPr="00B74866">
        <w:rPr>
          <w:rFonts w:ascii="仿宋" w:eastAsia="仿宋" w:hAnsi="仿宋" w:cs="仿宋_GB2312"/>
          <w:b/>
          <w:color w:val="000000" w:themeColor="text1"/>
          <w:sz w:val="32"/>
          <w:szCs w:val="32"/>
          <w:lang w:val="zh-CN"/>
        </w:rPr>
        <w:t>800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年；公安局</w:t>
      </w:r>
      <w:r w:rsidR="002D60E8" w:rsidRPr="00B74866">
        <w:rPr>
          <w:rFonts w:ascii="仿宋" w:eastAsia="仿宋" w:hAnsi="仿宋" w:cs="仿宋_GB2312" w:hint="eastAsia"/>
          <w:color w:val="000000" w:themeColor="text1"/>
          <w:sz w:val="32"/>
          <w:szCs w:val="32"/>
          <w:lang w:val="zh-CN"/>
        </w:rPr>
        <w:t>、交警队</w:t>
      </w:r>
      <w:r w:rsidRPr="00B74866">
        <w:rPr>
          <w:rFonts w:ascii="仿宋" w:eastAsia="仿宋" w:hAnsi="仿宋" w:cs="仿宋_GB2312" w:hint="eastAsia"/>
          <w:color w:val="000000" w:themeColor="text1"/>
          <w:sz w:val="32"/>
          <w:szCs w:val="32"/>
          <w:lang w:val="zh-CN"/>
        </w:rPr>
        <w:t>25000元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w:t>
      </w:r>
      <w:r w:rsidR="002D60E8" w:rsidRPr="00B74866">
        <w:rPr>
          <w:rFonts w:ascii="仿宋" w:eastAsia="仿宋" w:hAnsi="仿宋" w:cs="仿宋_GB2312" w:hint="eastAsia"/>
          <w:color w:val="000000" w:themeColor="text1"/>
          <w:sz w:val="32"/>
          <w:szCs w:val="32"/>
          <w:lang w:val="zh-CN"/>
        </w:rPr>
        <w:t>政法委22250元</w:t>
      </w:r>
      <w:r w:rsidR="002D60E8" w:rsidRPr="00B74866">
        <w:rPr>
          <w:rFonts w:ascii="仿宋" w:eastAsia="仿宋" w:hAnsi="仿宋" w:cs="仿宋_GB2312"/>
          <w:color w:val="000000" w:themeColor="text1"/>
          <w:sz w:val="32"/>
          <w:szCs w:val="32"/>
          <w:lang w:val="zh-CN"/>
        </w:rPr>
        <w:t>/</w:t>
      </w:r>
      <w:r w:rsidR="002D60E8" w:rsidRPr="00B74866">
        <w:rPr>
          <w:rFonts w:ascii="仿宋" w:eastAsia="仿宋" w:hAnsi="仿宋" w:cs="仿宋_GB2312" w:hint="eastAsia"/>
          <w:color w:val="000000" w:themeColor="text1"/>
          <w:sz w:val="32"/>
          <w:szCs w:val="32"/>
          <w:lang w:val="zh-CN"/>
        </w:rPr>
        <w:t>人</w:t>
      </w:r>
      <w:r w:rsidR="002D60E8" w:rsidRPr="00B74866">
        <w:rPr>
          <w:rFonts w:ascii="仿宋" w:eastAsia="仿宋" w:hAnsi="仿宋" w:cs="仿宋_GB2312"/>
          <w:color w:val="000000" w:themeColor="text1"/>
          <w:sz w:val="32"/>
          <w:szCs w:val="32"/>
          <w:lang w:val="zh-CN"/>
        </w:rPr>
        <w:t>/</w:t>
      </w:r>
      <w:r w:rsidR="002D60E8" w:rsidRPr="00B74866">
        <w:rPr>
          <w:rFonts w:ascii="仿宋" w:eastAsia="仿宋" w:hAnsi="仿宋" w:cs="仿宋_GB2312" w:hint="eastAsia"/>
          <w:color w:val="000000" w:themeColor="text1"/>
          <w:sz w:val="32"/>
          <w:szCs w:val="32"/>
          <w:lang w:val="zh-CN"/>
        </w:rPr>
        <w:t>年；</w:t>
      </w:r>
      <w:r w:rsidRPr="00B74866">
        <w:rPr>
          <w:rFonts w:ascii="仿宋" w:eastAsia="仿宋" w:hAnsi="仿宋" w:cs="仿宋_GB2312" w:hint="eastAsia"/>
          <w:color w:val="000000" w:themeColor="text1"/>
          <w:sz w:val="32"/>
          <w:szCs w:val="32"/>
          <w:lang w:val="zh-CN"/>
        </w:rPr>
        <w:t>纪检委</w:t>
      </w:r>
      <w:r w:rsidRPr="00B74866">
        <w:rPr>
          <w:rFonts w:ascii="仿宋" w:eastAsia="仿宋" w:hAnsi="仿宋" w:cs="仿宋_GB2312"/>
          <w:color w:val="000000" w:themeColor="text1"/>
          <w:sz w:val="32"/>
          <w:szCs w:val="32"/>
          <w:lang w:val="zh-CN"/>
        </w:rPr>
        <w:t>23000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年；司法局</w:t>
      </w:r>
      <w:r w:rsidRPr="00B74866">
        <w:rPr>
          <w:rFonts w:ascii="仿宋" w:eastAsia="仿宋" w:hAnsi="仿宋" w:cs="仿宋_GB2312"/>
          <w:color w:val="000000" w:themeColor="text1"/>
          <w:sz w:val="32"/>
          <w:szCs w:val="32"/>
          <w:lang w:val="zh-CN"/>
        </w:rPr>
        <w:t>20000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2</w:t>
      </w:r>
      <w:r w:rsidRPr="00B74866">
        <w:rPr>
          <w:rFonts w:ascii="仿宋" w:eastAsia="仿宋" w:hAnsi="仿宋" w:cs="仿宋_GB2312" w:hint="eastAsia"/>
          <w:color w:val="000000" w:themeColor="text1"/>
          <w:sz w:val="32"/>
          <w:szCs w:val="32"/>
          <w:lang w:val="zh-CN"/>
        </w:rPr>
        <w:t>、办公用房供热经费：实行集中供热单位（不含四大班子）的供热经费按照单位编制内实有在职人员人均</w:t>
      </w:r>
      <w:r w:rsidRPr="00B74866">
        <w:rPr>
          <w:rFonts w:ascii="仿宋" w:eastAsia="仿宋" w:hAnsi="仿宋" w:cs="仿宋_GB2312"/>
          <w:color w:val="000000" w:themeColor="text1"/>
          <w:sz w:val="32"/>
          <w:szCs w:val="32"/>
          <w:lang w:val="zh-CN"/>
        </w:rPr>
        <w:t>500</w:t>
      </w:r>
      <w:r w:rsidRPr="00B74866">
        <w:rPr>
          <w:rFonts w:ascii="仿宋" w:eastAsia="仿宋" w:hAnsi="仿宋" w:cs="仿宋_GB2312" w:hint="eastAsia"/>
          <w:color w:val="000000" w:themeColor="text1"/>
          <w:sz w:val="32"/>
          <w:szCs w:val="32"/>
          <w:lang w:val="zh-CN"/>
        </w:rPr>
        <w:t>元（人均建筑面积</w:t>
      </w:r>
      <w:r w:rsidRPr="00B74866">
        <w:rPr>
          <w:rFonts w:ascii="仿宋" w:eastAsia="仿宋" w:hAnsi="仿宋" w:cs="仿宋_GB2312"/>
          <w:color w:val="000000" w:themeColor="text1"/>
          <w:sz w:val="32"/>
          <w:szCs w:val="32"/>
          <w:lang w:val="zh-CN"/>
        </w:rPr>
        <w:t>31</w:t>
      </w:r>
      <w:r w:rsidRPr="00B74866">
        <w:rPr>
          <w:rFonts w:ascii="仿宋" w:eastAsia="仿宋" w:hAnsi="仿宋" w:cs="仿宋_GB2312" w:hint="eastAsia"/>
          <w:color w:val="000000" w:themeColor="text1"/>
          <w:sz w:val="32"/>
          <w:szCs w:val="32"/>
          <w:lang w:val="zh-CN"/>
        </w:rPr>
        <w:t>平方米，每平米定额</w:t>
      </w:r>
      <w:r w:rsidRPr="00B74866">
        <w:rPr>
          <w:rFonts w:ascii="仿宋" w:eastAsia="仿宋" w:hAnsi="仿宋" w:cs="仿宋_GB2312"/>
          <w:color w:val="000000" w:themeColor="text1"/>
          <w:sz w:val="32"/>
          <w:szCs w:val="32"/>
          <w:lang w:val="zh-CN"/>
        </w:rPr>
        <w:t>16</w:t>
      </w:r>
      <w:r w:rsidRPr="00B74866">
        <w:rPr>
          <w:rFonts w:ascii="仿宋" w:eastAsia="仿宋" w:hAnsi="仿宋" w:cs="仿宋_GB2312" w:hint="eastAsia"/>
          <w:color w:val="000000" w:themeColor="text1"/>
          <w:sz w:val="32"/>
          <w:szCs w:val="32"/>
          <w:lang w:val="zh-CN"/>
        </w:rPr>
        <w:t>元）的标准由财政列入预算，超标准部分由单位自行解决。</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3</w:t>
      </w:r>
      <w:r w:rsidRPr="00B74866">
        <w:rPr>
          <w:rFonts w:ascii="仿宋" w:eastAsia="仿宋" w:hAnsi="仿宋" w:cs="仿宋_GB2312" w:hint="eastAsia"/>
          <w:color w:val="000000" w:themeColor="text1"/>
          <w:sz w:val="32"/>
          <w:szCs w:val="32"/>
          <w:lang w:val="zh-CN"/>
        </w:rPr>
        <w:t>、职工福利费：按照永财字</w:t>
      </w:r>
      <w:r w:rsidRPr="00B74866">
        <w:rPr>
          <w:rFonts w:ascii="仿宋" w:eastAsia="仿宋" w:hAnsi="仿宋" w:cs="仿宋_GB2312"/>
          <w:color w:val="000000" w:themeColor="text1"/>
          <w:sz w:val="32"/>
          <w:szCs w:val="32"/>
          <w:lang w:val="zh-CN"/>
        </w:rPr>
        <w:t>[2017]73</w:t>
      </w:r>
      <w:r w:rsidRPr="00B74866">
        <w:rPr>
          <w:rFonts w:ascii="仿宋" w:eastAsia="仿宋" w:hAnsi="仿宋" w:cs="仿宋_GB2312" w:hint="eastAsia"/>
          <w:color w:val="000000" w:themeColor="text1"/>
          <w:sz w:val="32"/>
          <w:szCs w:val="32"/>
          <w:lang w:val="zh-CN"/>
        </w:rPr>
        <w:t>号文件《关于调整市直机关工资人员福利费提取标准的通知》，福利费按本单位工资总额的</w:t>
      </w:r>
      <w:r w:rsidRPr="00B74866">
        <w:rPr>
          <w:rFonts w:ascii="仿宋" w:eastAsia="仿宋" w:hAnsi="仿宋" w:cs="仿宋_GB2312" w:hint="eastAsia"/>
          <w:b/>
          <w:color w:val="000000" w:themeColor="text1"/>
          <w:sz w:val="32"/>
          <w:szCs w:val="32"/>
          <w:lang w:val="zh-CN"/>
        </w:rPr>
        <w:t>1</w:t>
      </w:r>
      <w:r w:rsidRPr="00B74866">
        <w:rPr>
          <w:rFonts w:ascii="仿宋" w:eastAsia="仿宋" w:hAnsi="仿宋" w:cs="仿宋_GB2312"/>
          <w:b/>
          <w:color w:val="000000" w:themeColor="text1"/>
          <w:sz w:val="32"/>
          <w:szCs w:val="32"/>
          <w:lang w:val="zh-CN"/>
        </w:rPr>
        <w:t>%</w:t>
      </w:r>
      <w:r w:rsidRPr="00B74866">
        <w:rPr>
          <w:rFonts w:ascii="仿宋" w:eastAsia="仿宋" w:hAnsi="仿宋" w:cs="仿宋_GB2312" w:hint="eastAsia"/>
          <w:color w:val="000000" w:themeColor="text1"/>
          <w:sz w:val="32"/>
          <w:szCs w:val="32"/>
          <w:lang w:val="zh-CN"/>
        </w:rPr>
        <w:t>计提。</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lastRenderedPageBreak/>
        <w:t>4</w:t>
      </w:r>
      <w:r w:rsidRPr="00B74866">
        <w:rPr>
          <w:rFonts w:ascii="仿宋" w:eastAsia="仿宋" w:hAnsi="仿宋" w:cs="仿宋_GB2312" w:hint="eastAsia"/>
          <w:color w:val="000000" w:themeColor="text1"/>
          <w:sz w:val="32"/>
          <w:szCs w:val="32"/>
          <w:lang w:val="zh-CN"/>
        </w:rPr>
        <w:t>、车辆燃修费：各单位按车改后核实的保留车辆数编制车辆燃修费。</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5</w:t>
      </w:r>
      <w:r w:rsidRPr="00B74866">
        <w:rPr>
          <w:rFonts w:ascii="仿宋" w:eastAsia="仿宋" w:hAnsi="仿宋" w:cs="仿宋_GB2312" w:hint="eastAsia"/>
          <w:color w:val="000000" w:themeColor="text1"/>
          <w:sz w:val="32"/>
          <w:szCs w:val="32"/>
          <w:lang w:val="zh-CN"/>
        </w:rPr>
        <w:t>、公务交通补贴费用：按编办核实的车改办批准人员所任职务对应的标准执行</w:t>
      </w:r>
      <w:r w:rsidR="00220843" w:rsidRPr="00B74866">
        <w:rPr>
          <w:rFonts w:ascii="仿宋" w:eastAsia="仿宋" w:hAnsi="仿宋" w:cs="仿宋_GB2312" w:hint="eastAsia"/>
          <w:color w:val="000000" w:themeColor="text1"/>
          <w:sz w:val="32"/>
          <w:szCs w:val="32"/>
          <w:lang w:val="zh-CN"/>
        </w:rPr>
        <w:t>，新增及变动人员以组织部门核定的发放车补人员名单及时增减</w:t>
      </w:r>
      <w:r w:rsidRPr="00B74866">
        <w:rPr>
          <w:rFonts w:ascii="仿宋" w:eastAsia="仿宋" w:hAnsi="仿宋" w:cs="仿宋_GB2312" w:hint="eastAsia"/>
          <w:color w:val="000000" w:themeColor="text1"/>
          <w:sz w:val="32"/>
          <w:szCs w:val="32"/>
          <w:lang w:val="zh-CN"/>
        </w:rPr>
        <w:t>。</w:t>
      </w:r>
    </w:p>
    <w:p w:rsidR="0009624B" w:rsidRPr="00B74866" w:rsidRDefault="0009624B" w:rsidP="0009624B">
      <w:pPr>
        <w:spacing w:line="520" w:lineRule="exact"/>
        <w:ind w:firstLineChars="200" w:firstLine="640"/>
        <w:rPr>
          <w:rFonts w:ascii="仿宋" w:eastAsia="仿宋" w:hAnsi="仿宋"/>
          <w:color w:val="000000" w:themeColor="text1"/>
          <w:sz w:val="32"/>
          <w:szCs w:val="32"/>
        </w:rPr>
      </w:pPr>
      <w:r w:rsidRPr="00B74866">
        <w:rPr>
          <w:rFonts w:ascii="仿宋" w:eastAsia="仿宋" w:hAnsi="仿宋" w:cs="仿宋_GB2312"/>
          <w:color w:val="000000" w:themeColor="text1"/>
          <w:sz w:val="32"/>
          <w:szCs w:val="32"/>
          <w:lang w:val="zh-CN"/>
        </w:rPr>
        <w:t>6</w:t>
      </w:r>
      <w:r w:rsidRPr="00B74866">
        <w:rPr>
          <w:rFonts w:ascii="仿宋" w:eastAsia="仿宋" w:hAnsi="仿宋" w:cs="仿宋_GB2312" w:hint="eastAsia"/>
          <w:color w:val="000000" w:themeColor="text1"/>
          <w:sz w:val="32"/>
          <w:szCs w:val="32"/>
          <w:lang w:val="zh-CN"/>
        </w:rPr>
        <w:t>、工会经费：</w:t>
      </w:r>
      <w:r w:rsidRPr="00B74866">
        <w:rPr>
          <w:rFonts w:ascii="仿宋" w:eastAsia="仿宋" w:hAnsi="仿宋" w:hint="eastAsia"/>
          <w:color w:val="000000" w:themeColor="text1"/>
          <w:sz w:val="32"/>
          <w:szCs w:val="32"/>
        </w:rPr>
        <w:t>根据运工发〔</w:t>
      </w:r>
      <w:r w:rsidRPr="00B74866">
        <w:rPr>
          <w:rFonts w:ascii="仿宋" w:eastAsia="仿宋" w:hAnsi="仿宋"/>
          <w:color w:val="000000" w:themeColor="text1"/>
          <w:sz w:val="32"/>
          <w:szCs w:val="32"/>
        </w:rPr>
        <w:t>2015</w:t>
      </w:r>
      <w:r w:rsidRPr="00B74866">
        <w:rPr>
          <w:rFonts w:ascii="仿宋" w:eastAsia="仿宋" w:hAnsi="仿宋" w:hint="eastAsia"/>
          <w:color w:val="000000" w:themeColor="text1"/>
          <w:sz w:val="32"/>
          <w:szCs w:val="32"/>
        </w:rPr>
        <w:t>〕</w:t>
      </w:r>
      <w:r w:rsidRPr="00B74866">
        <w:rPr>
          <w:rFonts w:ascii="仿宋" w:eastAsia="仿宋" w:hAnsi="仿宋"/>
          <w:color w:val="000000" w:themeColor="text1"/>
          <w:sz w:val="32"/>
          <w:szCs w:val="32"/>
        </w:rPr>
        <w:t>41</w:t>
      </w:r>
      <w:r w:rsidRPr="00B74866">
        <w:rPr>
          <w:rFonts w:ascii="仿宋" w:eastAsia="仿宋" w:hAnsi="仿宋" w:hint="eastAsia"/>
          <w:color w:val="000000" w:themeColor="text1"/>
          <w:sz w:val="32"/>
          <w:szCs w:val="32"/>
        </w:rPr>
        <w:t>号文件，按各单位在职人员工资总额的</w:t>
      </w:r>
      <w:r w:rsidRPr="00B74866">
        <w:rPr>
          <w:rFonts w:ascii="仿宋" w:eastAsia="仿宋" w:hAnsi="仿宋"/>
          <w:color w:val="000000" w:themeColor="text1"/>
          <w:sz w:val="32"/>
          <w:szCs w:val="32"/>
        </w:rPr>
        <w:t>1%</w:t>
      </w:r>
      <w:r w:rsidRPr="00B74866">
        <w:rPr>
          <w:rFonts w:ascii="仿宋" w:eastAsia="仿宋" w:hAnsi="仿宋" w:hint="eastAsia"/>
          <w:color w:val="000000" w:themeColor="text1"/>
          <w:sz w:val="32"/>
          <w:szCs w:val="32"/>
        </w:rPr>
        <w:t>编列工会经费，由单位转入单位工会账户；另外</w:t>
      </w:r>
      <w:r w:rsidRPr="00B74866">
        <w:rPr>
          <w:rFonts w:ascii="仿宋" w:eastAsia="仿宋" w:hAnsi="仿宋"/>
          <w:color w:val="000000" w:themeColor="text1"/>
          <w:sz w:val="32"/>
          <w:szCs w:val="32"/>
        </w:rPr>
        <w:t>1%</w:t>
      </w:r>
      <w:r w:rsidRPr="00B74866">
        <w:rPr>
          <w:rFonts w:ascii="仿宋" w:eastAsia="仿宋" w:hAnsi="仿宋" w:hint="eastAsia"/>
          <w:color w:val="000000" w:themeColor="text1"/>
          <w:sz w:val="32"/>
          <w:szCs w:val="32"/>
        </w:rPr>
        <w:t>由财政预算安排直接与市工会结算。</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7</w:t>
      </w:r>
      <w:r w:rsidRPr="00B74866">
        <w:rPr>
          <w:rFonts w:ascii="仿宋" w:eastAsia="仿宋" w:hAnsi="仿宋" w:cs="仿宋_GB2312" w:hint="eastAsia"/>
          <w:color w:val="000000" w:themeColor="text1"/>
          <w:sz w:val="32"/>
          <w:szCs w:val="32"/>
          <w:lang w:val="zh-CN"/>
        </w:rPr>
        <w:t>、义务教育阶段中小学生均公用经费标准（包含所有公用经费）：小学生</w:t>
      </w:r>
      <w:r w:rsidRPr="00B74866">
        <w:rPr>
          <w:rFonts w:ascii="仿宋" w:eastAsia="仿宋" w:hAnsi="仿宋" w:cs="仿宋_GB2312"/>
          <w:color w:val="000000" w:themeColor="text1"/>
          <w:sz w:val="32"/>
          <w:szCs w:val="32"/>
          <w:lang w:val="zh-CN"/>
        </w:rPr>
        <w:t>600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生</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年，中学生</w:t>
      </w:r>
      <w:r w:rsidRPr="00B74866">
        <w:rPr>
          <w:rFonts w:ascii="仿宋" w:eastAsia="仿宋" w:hAnsi="仿宋" w:cs="仿宋_GB2312"/>
          <w:color w:val="000000" w:themeColor="text1"/>
          <w:sz w:val="32"/>
          <w:szCs w:val="32"/>
          <w:lang w:val="zh-CN"/>
        </w:rPr>
        <w:t>800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生</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8</w:t>
      </w:r>
      <w:r w:rsidRPr="00B74866">
        <w:rPr>
          <w:rFonts w:ascii="仿宋" w:eastAsia="仿宋" w:hAnsi="仿宋" w:cs="仿宋_GB2312" w:hint="eastAsia"/>
          <w:color w:val="000000" w:themeColor="text1"/>
          <w:sz w:val="32"/>
          <w:szCs w:val="32"/>
          <w:lang w:val="zh-CN"/>
        </w:rPr>
        <w:t>、义务教育取暖费：按每生每年</w:t>
      </w:r>
      <w:r w:rsidRPr="00B74866">
        <w:rPr>
          <w:rFonts w:ascii="仿宋" w:eastAsia="仿宋" w:hAnsi="仿宋" w:cs="仿宋_GB2312"/>
          <w:color w:val="000000" w:themeColor="text1"/>
          <w:sz w:val="32"/>
          <w:szCs w:val="32"/>
          <w:lang w:val="zh-CN"/>
        </w:rPr>
        <w:t>85</w:t>
      </w:r>
      <w:r w:rsidRPr="00B74866">
        <w:rPr>
          <w:rFonts w:ascii="仿宋" w:eastAsia="仿宋" w:hAnsi="仿宋" w:cs="仿宋_GB2312" w:hint="eastAsia"/>
          <w:color w:val="000000" w:themeColor="text1"/>
          <w:sz w:val="32"/>
          <w:szCs w:val="32"/>
          <w:lang w:val="zh-CN"/>
        </w:rPr>
        <w:t>元列入预算。</w:t>
      </w:r>
    </w:p>
    <w:p w:rsidR="0009624B" w:rsidRPr="00B74866" w:rsidRDefault="0009624B"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color w:val="000000" w:themeColor="text1"/>
          <w:sz w:val="32"/>
          <w:szCs w:val="32"/>
          <w:lang w:val="zh-CN"/>
        </w:rPr>
        <w:t>9</w:t>
      </w:r>
      <w:r w:rsidRPr="00B74866">
        <w:rPr>
          <w:rFonts w:ascii="仿宋" w:eastAsia="仿宋" w:hAnsi="仿宋" w:cs="仿宋_GB2312" w:hint="eastAsia"/>
          <w:color w:val="000000" w:themeColor="text1"/>
          <w:sz w:val="32"/>
          <w:szCs w:val="32"/>
          <w:lang w:val="zh-CN"/>
        </w:rPr>
        <w:t>、中等职业学校免学费补助资金标准：职业高中生均</w:t>
      </w:r>
      <w:r w:rsidRPr="00B74866">
        <w:rPr>
          <w:rFonts w:ascii="仿宋" w:eastAsia="仿宋" w:hAnsi="仿宋" w:cs="仿宋_GB2312"/>
          <w:color w:val="000000" w:themeColor="text1"/>
          <w:sz w:val="32"/>
          <w:szCs w:val="32"/>
          <w:lang w:val="zh-CN"/>
        </w:rPr>
        <w:t>2500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年，职业中专生均</w:t>
      </w:r>
      <w:r w:rsidRPr="00B74866">
        <w:rPr>
          <w:rFonts w:ascii="仿宋" w:eastAsia="仿宋" w:hAnsi="仿宋" w:cs="仿宋_GB2312"/>
          <w:color w:val="000000" w:themeColor="text1"/>
          <w:sz w:val="32"/>
          <w:szCs w:val="32"/>
          <w:lang w:val="zh-CN"/>
        </w:rPr>
        <w:t>2500</w:t>
      </w:r>
      <w:r w:rsidRPr="00B74866">
        <w:rPr>
          <w:rFonts w:ascii="仿宋" w:eastAsia="仿宋" w:hAnsi="仿宋" w:cs="仿宋_GB2312" w:hint="eastAsia"/>
          <w:color w:val="000000" w:themeColor="text1"/>
          <w:sz w:val="32"/>
          <w:szCs w:val="32"/>
          <w:lang w:val="zh-CN"/>
        </w:rPr>
        <w:t>元</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人</w:t>
      </w:r>
      <w:r w:rsidRPr="00B74866">
        <w:rPr>
          <w:rFonts w:ascii="仿宋" w:eastAsia="仿宋" w:hAnsi="仿宋" w:cs="仿宋_GB2312"/>
          <w:color w:val="000000" w:themeColor="text1"/>
          <w:sz w:val="32"/>
          <w:szCs w:val="32"/>
          <w:lang w:val="zh-CN"/>
        </w:rPr>
        <w:t>/</w:t>
      </w:r>
      <w:r w:rsidRPr="00B74866">
        <w:rPr>
          <w:rFonts w:ascii="仿宋" w:eastAsia="仿宋" w:hAnsi="仿宋" w:cs="仿宋_GB2312" w:hint="eastAsia"/>
          <w:color w:val="000000" w:themeColor="text1"/>
          <w:sz w:val="32"/>
          <w:szCs w:val="32"/>
          <w:lang w:val="zh-CN"/>
        </w:rPr>
        <w:t>年。</w:t>
      </w:r>
    </w:p>
    <w:p w:rsidR="0009624B" w:rsidRPr="00B74866" w:rsidRDefault="00924890" w:rsidP="0009624B">
      <w:pPr>
        <w:autoSpaceDE w:val="0"/>
        <w:autoSpaceDN w:val="0"/>
        <w:spacing w:line="520" w:lineRule="exact"/>
        <w:ind w:firstLineChars="200" w:firstLine="640"/>
        <w:rPr>
          <w:rFonts w:ascii="仿宋" w:eastAsia="仿宋" w:hAnsi="仿宋"/>
          <w:color w:val="000000" w:themeColor="text1"/>
          <w:sz w:val="32"/>
          <w:szCs w:val="32"/>
          <w:lang w:val="zh-CN"/>
        </w:rPr>
      </w:pPr>
      <w:r w:rsidRPr="00B74866">
        <w:rPr>
          <w:rFonts w:ascii="仿宋" w:eastAsia="仿宋" w:hAnsi="仿宋" w:cs="仿宋_GB2312" w:hint="eastAsia"/>
          <w:color w:val="000000" w:themeColor="text1"/>
          <w:sz w:val="32"/>
          <w:szCs w:val="32"/>
          <w:lang w:val="zh-CN"/>
        </w:rPr>
        <w:t>10</w:t>
      </w:r>
      <w:r w:rsidR="0009624B" w:rsidRPr="00B74866">
        <w:rPr>
          <w:rFonts w:ascii="仿宋" w:eastAsia="仿宋" w:hAnsi="仿宋" w:cs="仿宋_GB2312" w:hint="eastAsia"/>
          <w:color w:val="000000" w:themeColor="text1"/>
          <w:sz w:val="32"/>
          <w:szCs w:val="32"/>
          <w:lang w:val="zh-CN"/>
        </w:rPr>
        <w:t>、对实行差额预算管理的单位，按照确定的补助数额列入部门预算，实行定额补助。</w:t>
      </w:r>
    </w:p>
    <w:p w:rsidR="0009624B" w:rsidRPr="00B74866" w:rsidRDefault="0009624B" w:rsidP="0009624B">
      <w:pPr>
        <w:ind w:firstLine="420"/>
        <w:rPr>
          <w:rFonts w:ascii="仿宋" w:eastAsia="仿宋" w:hAnsi="仿宋"/>
          <w:color w:val="000000" w:themeColor="text1"/>
        </w:rPr>
      </w:pPr>
    </w:p>
    <w:p w:rsidR="00D301E1" w:rsidRPr="00B74866" w:rsidRDefault="00D301E1" w:rsidP="00D301E1">
      <w:pPr>
        <w:spacing w:line="580" w:lineRule="exact"/>
        <w:rPr>
          <w:rFonts w:ascii="仿宋" w:eastAsia="仿宋" w:hAnsi="仿宋"/>
          <w:color w:val="000000" w:themeColor="text1"/>
          <w:sz w:val="32"/>
          <w:szCs w:val="32"/>
        </w:rPr>
      </w:pPr>
    </w:p>
    <w:p w:rsidR="004358AB" w:rsidRPr="00B74866" w:rsidRDefault="004358AB" w:rsidP="00D31D50">
      <w:pPr>
        <w:spacing w:line="220" w:lineRule="atLeast"/>
        <w:rPr>
          <w:rFonts w:ascii="仿宋" w:eastAsia="仿宋" w:hAnsi="仿宋"/>
          <w:color w:val="000000" w:themeColor="text1"/>
        </w:rPr>
      </w:pPr>
    </w:p>
    <w:sectPr w:rsidR="004358AB" w:rsidRPr="00B74866" w:rsidSect="00EE3F34">
      <w:headerReference w:type="default" r:id="rId6"/>
      <w:footerReference w:type="even" r:id="rId7"/>
      <w:footerReference w:type="default" r:id="rId8"/>
      <w:pgSz w:w="12240" w:h="15840" w:code="1"/>
      <w:pgMar w:top="1418" w:right="1814" w:bottom="1418" w:left="1814" w:header="720" w:footer="720" w:gutter="0"/>
      <w:cols w:space="720"/>
      <w:noEndnote/>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4AB" w:rsidRDefault="009F34AB" w:rsidP="00D301E1">
      <w:pPr>
        <w:spacing w:after="0"/>
      </w:pPr>
      <w:r>
        <w:separator/>
      </w:r>
    </w:p>
  </w:endnote>
  <w:endnote w:type="continuationSeparator" w:id="0">
    <w:p w:rsidR="009F34AB" w:rsidRDefault="009F34AB" w:rsidP="00D301E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微软雅黑"/>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752" w:rsidRDefault="00EB5597" w:rsidP="00586685">
    <w:pPr>
      <w:pStyle w:val="a4"/>
      <w:framePr w:wrap="around" w:vAnchor="text" w:hAnchor="margin" w:xAlign="center" w:y="1"/>
      <w:rPr>
        <w:rStyle w:val="a5"/>
      </w:rPr>
    </w:pPr>
    <w:r>
      <w:rPr>
        <w:rStyle w:val="a5"/>
      </w:rPr>
      <w:fldChar w:fldCharType="begin"/>
    </w:r>
    <w:r w:rsidR="0081176E">
      <w:rPr>
        <w:rStyle w:val="a5"/>
      </w:rPr>
      <w:instrText xml:space="preserve">PAGE  </w:instrText>
    </w:r>
    <w:r>
      <w:rPr>
        <w:rStyle w:val="a5"/>
      </w:rPr>
      <w:fldChar w:fldCharType="end"/>
    </w:r>
  </w:p>
  <w:p w:rsidR="00B46752" w:rsidRDefault="009F34A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752" w:rsidRDefault="00EB5597" w:rsidP="00DB293D">
    <w:pPr>
      <w:pStyle w:val="a4"/>
      <w:framePr w:wrap="around" w:vAnchor="text" w:hAnchor="margin" w:xAlign="center" w:y="1"/>
      <w:rPr>
        <w:rStyle w:val="a5"/>
      </w:rPr>
    </w:pPr>
    <w:r>
      <w:rPr>
        <w:rStyle w:val="a5"/>
      </w:rPr>
      <w:fldChar w:fldCharType="begin"/>
    </w:r>
    <w:r w:rsidR="0081176E">
      <w:rPr>
        <w:rStyle w:val="a5"/>
      </w:rPr>
      <w:instrText xml:space="preserve">PAGE  </w:instrText>
    </w:r>
    <w:r>
      <w:rPr>
        <w:rStyle w:val="a5"/>
      </w:rPr>
      <w:fldChar w:fldCharType="separate"/>
    </w:r>
    <w:r w:rsidR="00BE3391">
      <w:rPr>
        <w:rStyle w:val="a5"/>
        <w:noProof/>
      </w:rPr>
      <w:t>1</w:t>
    </w:r>
    <w:r>
      <w:rPr>
        <w:rStyle w:val="a5"/>
      </w:rPr>
      <w:fldChar w:fldCharType="end"/>
    </w:r>
  </w:p>
  <w:p w:rsidR="00B46752" w:rsidRDefault="009F34A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4AB" w:rsidRDefault="009F34AB" w:rsidP="00D301E1">
      <w:pPr>
        <w:spacing w:after="0"/>
      </w:pPr>
      <w:r>
        <w:separator/>
      </w:r>
    </w:p>
  </w:footnote>
  <w:footnote w:type="continuationSeparator" w:id="0">
    <w:p w:rsidR="009F34AB" w:rsidRDefault="009F34AB" w:rsidP="00D301E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752" w:rsidRDefault="009F34AB" w:rsidP="005554FC">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21506"/>
  </w:hdrShapeDefaults>
  <w:footnotePr>
    <w:footnote w:id="-1"/>
    <w:footnote w:id="0"/>
  </w:footnotePr>
  <w:endnotePr>
    <w:endnote w:id="-1"/>
    <w:endnote w:id="0"/>
  </w:endnotePr>
  <w:compat>
    <w:useFELayout/>
  </w:compat>
  <w:rsids>
    <w:rsidRoot w:val="00D31D50"/>
    <w:rsid w:val="000702F0"/>
    <w:rsid w:val="00084459"/>
    <w:rsid w:val="0009624B"/>
    <w:rsid w:val="00127BFE"/>
    <w:rsid w:val="001D6E5A"/>
    <w:rsid w:val="001E3E3A"/>
    <w:rsid w:val="00220843"/>
    <w:rsid w:val="00264A10"/>
    <w:rsid w:val="002B0957"/>
    <w:rsid w:val="002D60E8"/>
    <w:rsid w:val="00323B43"/>
    <w:rsid w:val="0038415C"/>
    <w:rsid w:val="003D37D8"/>
    <w:rsid w:val="003E0DE8"/>
    <w:rsid w:val="00426133"/>
    <w:rsid w:val="004358AB"/>
    <w:rsid w:val="004D1120"/>
    <w:rsid w:val="004F225A"/>
    <w:rsid w:val="00594D9E"/>
    <w:rsid w:val="006670EF"/>
    <w:rsid w:val="006C430E"/>
    <w:rsid w:val="00777CBC"/>
    <w:rsid w:val="007C49FE"/>
    <w:rsid w:val="007F4AB5"/>
    <w:rsid w:val="0081176E"/>
    <w:rsid w:val="008152EE"/>
    <w:rsid w:val="008A1018"/>
    <w:rsid w:val="008B7726"/>
    <w:rsid w:val="008C0C2C"/>
    <w:rsid w:val="008D7664"/>
    <w:rsid w:val="0091177E"/>
    <w:rsid w:val="00924890"/>
    <w:rsid w:val="00927B93"/>
    <w:rsid w:val="0095162F"/>
    <w:rsid w:val="00982EAD"/>
    <w:rsid w:val="009848A4"/>
    <w:rsid w:val="009B5A9D"/>
    <w:rsid w:val="009F34AB"/>
    <w:rsid w:val="00A01CC7"/>
    <w:rsid w:val="00A20F37"/>
    <w:rsid w:val="00A271FC"/>
    <w:rsid w:val="00AC10C2"/>
    <w:rsid w:val="00AE11B9"/>
    <w:rsid w:val="00AF77CF"/>
    <w:rsid w:val="00B05561"/>
    <w:rsid w:val="00B0762C"/>
    <w:rsid w:val="00B12B81"/>
    <w:rsid w:val="00B42CD2"/>
    <w:rsid w:val="00B74866"/>
    <w:rsid w:val="00B931F8"/>
    <w:rsid w:val="00BC12B9"/>
    <w:rsid w:val="00BE3391"/>
    <w:rsid w:val="00C317D7"/>
    <w:rsid w:val="00CF5DF6"/>
    <w:rsid w:val="00D301E1"/>
    <w:rsid w:val="00D31D50"/>
    <w:rsid w:val="00D42581"/>
    <w:rsid w:val="00D8775F"/>
    <w:rsid w:val="00DB7C57"/>
    <w:rsid w:val="00E01CD0"/>
    <w:rsid w:val="00E10CFA"/>
    <w:rsid w:val="00E243C3"/>
    <w:rsid w:val="00E81918"/>
    <w:rsid w:val="00E81AC8"/>
    <w:rsid w:val="00EB5597"/>
    <w:rsid w:val="00EE7D0D"/>
    <w:rsid w:val="00EE7D7B"/>
    <w:rsid w:val="00F55D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301E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D301E1"/>
    <w:rPr>
      <w:rFonts w:ascii="Tahoma" w:hAnsi="Tahoma"/>
      <w:sz w:val="18"/>
      <w:szCs w:val="18"/>
    </w:rPr>
  </w:style>
  <w:style w:type="paragraph" w:styleId="a4">
    <w:name w:val="footer"/>
    <w:basedOn w:val="a"/>
    <w:link w:val="Char0"/>
    <w:unhideWhenUsed/>
    <w:rsid w:val="00D301E1"/>
    <w:pPr>
      <w:tabs>
        <w:tab w:val="center" w:pos="4153"/>
        <w:tab w:val="right" w:pos="8306"/>
      </w:tabs>
    </w:pPr>
    <w:rPr>
      <w:sz w:val="18"/>
      <w:szCs w:val="18"/>
    </w:rPr>
  </w:style>
  <w:style w:type="character" w:customStyle="1" w:styleId="Char0">
    <w:name w:val="页脚 Char"/>
    <w:basedOn w:val="a0"/>
    <w:link w:val="a4"/>
    <w:uiPriority w:val="99"/>
    <w:semiHidden/>
    <w:rsid w:val="00D301E1"/>
    <w:rPr>
      <w:rFonts w:ascii="Tahoma" w:hAnsi="Tahoma"/>
      <w:sz w:val="18"/>
      <w:szCs w:val="18"/>
    </w:rPr>
  </w:style>
  <w:style w:type="character" w:styleId="a5">
    <w:name w:val="page number"/>
    <w:basedOn w:val="a0"/>
    <w:rsid w:val="00D301E1"/>
  </w:style>
  <w:style w:type="paragraph" w:customStyle="1" w:styleId="CharCharChar">
    <w:name w:val="Char Char Char"/>
    <w:basedOn w:val="a"/>
    <w:uiPriority w:val="99"/>
    <w:rsid w:val="00264A10"/>
    <w:pPr>
      <w:widowControl w:val="0"/>
      <w:adjustRightInd/>
      <w:spacing w:after="0"/>
      <w:jc w:val="both"/>
    </w:pPr>
    <w:rPr>
      <w:rFonts w:eastAsia="仿宋_GB2312" w:cs="Tahoma"/>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21</Pages>
  <Words>1384</Words>
  <Characters>7893</Characters>
  <Application>Microsoft Office Word</Application>
  <DocSecurity>0</DocSecurity>
  <Lines>65</Lines>
  <Paragraphs>18</Paragraphs>
  <ScaleCrop>false</ScaleCrop>
  <Company/>
  <LinksUpToDate>false</LinksUpToDate>
  <CharactersWithSpaces>9259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43</cp:revision>
  <dcterms:created xsi:type="dcterms:W3CDTF">2008-09-11T17:20:00Z</dcterms:created>
  <dcterms:modified xsi:type="dcterms:W3CDTF">2020-01-09T09:54:00Z</dcterms:modified>
</cp:coreProperties>
</file>